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Ttulo1"/>
        <w:rPr>
          <w:color w:val="4472C4"/>
        </w:rPr>
      </w:pPr>
      <w:r>
        <w:t xml:space="preserve">Tabela 4.3.17 - Tabela Outros Produtos e Operações Sujeitos a Alíquotas Diferenciadas (CST 02 e CST de créditos) – Atualizada em </w:t>
      </w:r>
      <w:r w:rsidR="003F5070" w:rsidRPr="003F5070">
        <w:rPr>
          <w:color w:val="4472C4"/>
        </w:rPr>
        <w:t>18</w:t>
      </w:r>
      <w:r w:rsidR="003B2B74">
        <w:rPr>
          <w:color w:val="4472C4"/>
        </w:rPr>
        <w:t>/0</w:t>
      </w:r>
      <w:r w:rsidR="003F5070">
        <w:rPr>
          <w:color w:val="4472C4"/>
        </w:rPr>
        <w:t>6</w:t>
      </w:r>
      <w:r w:rsidR="003B2B74">
        <w:rPr>
          <w:color w:val="4472C4"/>
        </w:rPr>
        <w:t>/202</w:t>
      </w:r>
      <w:r w:rsidR="003F5070">
        <w:rPr>
          <w:color w:val="4472C4"/>
        </w:rPr>
        <w:t>4</w:t>
      </w:r>
      <w:r>
        <w:rPr>
          <w:color w:val="4472C4"/>
        </w:rPr>
        <w:t>:</w:t>
      </w:r>
      <w:r w:rsidR="003B2B74">
        <w:rPr>
          <w:color w:val="4472C4"/>
        </w:rPr>
        <w:t xml:space="preserve"> </w:t>
      </w:r>
      <w:r w:rsidR="00341601">
        <w:rPr>
          <w:color w:val="4472C4"/>
        </w:rPr>
        <w:t xml:space="preserve">Desconto de </w:t>
      </w:r>
      <w:r w:rsidR="003B2B74">
        <w:rPr>
          <w:color w:val="4472C4"/>
        </w:rPr>
        <w:t xml:space="preserve">Crédito </w:t>
      </w:r>
      <w:r w:rsidR="00341601">
        <w:rPr>
          <w:color w:val="4472C4"/>
        </w:rPr>
        <w:t>adicional – Regime Especial da Indústria Química - REIQ.</w:t>
      </w:r>
    </w:p>
    <w:tbl>
      <w:tblPr>
        <w:tblW w:w="1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9"/>
        <w:gridCol w:w="3429"/>
        <w:gridCol w:w="2112"/>
        <w:gridCol w:w="1417"/>
        <w:gridCol w:w="1417"/>
        <w:gridCol w:w="1052"/>
        <w:gridCol w:w="1086"/>
        <w:gridCol w:w="1266"/>
        <w:gridCol w:w="1276"/>
      </w:tblGrid>
      <w:tr w:rsidR="00000000">
        <w:tblPrEx>
          <w:tblCellMar>
            <w:top w:w="0" w:type="dxa"/>
            <w:bottom w:w="0" w:type="dxa"/>
          </w:tblCellMar>
        </w:tblPrEx>
        <w:tc>
          <w:tcPr>
            <w:tcW w:w="0" w:type="auto"/>
            <w:tcBorders>
              <w:bottom w:val="single" w:sz="4" w:space="0" w:color="auto"/>
            </w:tcBorders>
            <w:vAlign w:val="center"/>
          </w:tcPr>
          <w:p w:rsidR="00000000" w:rsidRDefault="00000000">
            <w:pPr>
              <w:jc w:val="center"/>
              <w:rPr>
                <w:rFonts w:ascii="Arial" w:hAnsi="Arial" w:cs="Arial"/>
                <w:b/>
                <w:bCs/>
                <w:sz w:val="20"/>
              </w:rPr>
            </w:pPr>
            <w:r>
              <w:rPr>
                <w:rFonts w:ascii="Arial" w:hAnsi="Arial" w:cs="Arial"/>
                <w:b/>
                <w:bCs/>
                <w:sz w:val="20"/>
              </w:rPr>
              <w:t>Código</w:t>
            </w:r>
          </w:p>
        </w:tc>
        <w:tc>
          <w:tcPr>
            <w:tcW w:w="0" w:type="auto"/>
            <w:tcBorders>
              <w:bottom w:val="single" w:sz="4" w:space="0" w:color="auto"/>
            </w:tcBorders>
            <w:vAlign w:val="center"/>
          </w:tcPr>
          <w:p w:rsidR="00000000" w:rsidRDefault="00000000">
            <w:pPr>
              <w:jc w:val="center"/>
              <w:rPr>
                <w:rFonts w:ascii="Arial" w:hAnsi="Arial" w:cs="Arial"/>
                <w:b/>
                <w:bCs/>
                <w:sz w:val="20"/>
              </w:rPr>
            </w:pPr>
            <w:r>
              <w:rPr>
                <w:rFonts w:ascii="Arial" w:hAnsi="Arial" w:cs="Arial"/>
                <w:b/>
                <w:bCs/>
                <w:sz w:val="20"/>
              </w:rPr>
              <w:t>Descrição do Produto</w:t>
            </w:r>
          </w:p>
        </w:tc>
        <w:tc>
          <w:tcPr>
            <w:tcW w:w="2112" w:type="dxa"/>
            <w:tcBorders>
              <w:bottom w:val="single" w:sz="4" w:space="0" w:color="auto"/>
            </w:tcBorders>
            <w:vAlign w:val="center"/>
          </w:tcPr>
          <w:p w:rsidR="00000000" w:rsidRDefault="00000000">
            <w:pPr>
              <w:jc w:val="center"/>
              <w:rPr>
                <w:rFonts w:ascii="Arial" w:hAnsi="Arial" w:cs="Arial"/>
                <w:b/>
                <w:bCs/>
                <w:sz w:val="20"/>
              </w:rPr>
            </w:pPr>
            <w:r>
              <w:rPr>
                <w:rFonts w:ascii="Arial" w:hAnsi="Arial" w:cs="Arial"/>
                <w:b/>
                <w:bCs/>
                <w:sz w:val="20"/>
              </w:rPr>
              <w:t>NCM</w:t>
            </w:r>
          </w:p>
        </w:tc>
        <w:tc>
          <w:tcPr>
            <w:tcW w:w="0" w:type="auto"/>
            <w:tcBorders>
              <w:bottom w:val="single" w:sz="4" w:space="0" w:color="auto"/>
            </w:tcBorders>
            <w:vAlign w:val="center"/>
          </w:tcPr>
          <w:p w:rsidR="00000000" w:rsidRDefault="00000000">
            <w:pPr>
              <w:jc w:val="center"/>
              <w:rPr>
                <w:rFonts w:ascii="Arial" w:hAnsi="Arial" w:cs="Arial"/>
                <w:b/>
                <w:bCs/>
                <w:sz w:val="20"/>
              </w:rPr>
            </w:pPr>
            <w:r>
              <w:rPr>
                <w:rFonts w:ascii="Arial" w:hAnsi="Arial" w:cs="Arial"/>
                <w:b/>
                <w:bCs/>
                <w:sz w:val="20"/>
              </w:rPr>
              <w:t>Contribuição Alíquotas</w:t>
            </w:r>
          </w:p>
          <w:p w:rsidR="00000000" w:rsidRDefault="00000000">
            <w:pPr>
              <w:jc w:val="center"/>
              <w:rPr>
                <w:rFonts w:ascii="Arial" w:hAnsi="Arial" w:cs="Arial"/>
                <w:b/>
                <w:bCs/>
                <w:sz w:val="20"/>
              </w:rPr>
            </w:pPr>
            <w:r>
              <w:rPr>
                <w:rFonts w:ascii="Arial" w:hAnsi="Arial" w:cs="Arial"/>
                <w:b/>
                <w:bCs/>
                <w:sz w:val="20"/>
              </w:rPr>
              <w:t>PIS</w:t>
            </w:r>
          </w:p>
          <w:p w:rsidR="00000000" w:rsidRDefault="00000000">
            <w:pPr>
              <w:jc w:val="center"/>
              <w:rPr>
                <w:rFonts w:ascii="Arial" w:hAnsi="Arial" w:cs="Arial"/>
                <w:b/>
                <w:bCs/>
                <w:sz w:val="20"/>
              </w:rPr>
            </w:pPr>
            <w:r>
              <w:rPr>
                <w:rFonts w:ascii="Arial" w:hAnsi="Arial" w:cs="Arial"/>
                <w:b/>
                <w:bCs/>
                <w:sz w:val="20"/>
              </w:rPr>
              <w:t>%</w:t>
            </w:r>
          </w:p>
        </w:tc>
        <w:tc>
          <w:tcPr>
            <w:tcW w:w="0" w:type="auto"/>
            <w:tcBorders>
              <w:bottom w:val="single" w:sz="4" w:space="0" w:color="auto"/>
            </w:tcBorders>
            <w:vAlign w:val="center"/>
          </w:tcPr>
          <w:p w:rsidR="00000000" w:rsidRDefault="00000000">
            <w:pPr>
              <w:jc w:val="center"/>
              <w:rPr>
                <w:rFonts w:ascii="Arial" w:hAnsi="Arial" w:cs="Arial"/>
                <w:b/>
                <w:bCs/>
                <w:sz w:val="20"/>
              </w:rPr>
            </w:pPr>
            <w:r>
              <w:rPr>
                <w:rFonts w:ascii="Arial" w:hAnsi="Arial" w:cs="Arial"/>
                <w:b/>
                <w:bCs/>
                <w:sz w:val="20"/>
              </w:rPr>
              <w:t>Contribuição Alíquotas</w:t>
            </w:r>
          </w:p>
          <w:p w:rsidR="00000000" w:rsidRDefault="00000000">
            <w:pPr>
              <w:jc w:val="center"/>
              <w:rPr>
                <w:rFonts w:ascii="Arial" w:hAnsi="Arial" w:cs="Arial"/>
                <w:b/>
                <w:bCs/>
                <w:sz w:val="20"/>
              </w:rPr>
            </w:pPr>
            <w:r>
              <w:rPr>
                <w:rFonts w:ascii="Arial" w:hAnsi="Arial" w:cs="Arial"/>
                <w:b/>
                <w:bCs/>
                <w:sz w:val="20"/>
              </w:rPr>
              <w:t>COFINS</w:t>
            </w:r>
          </w:p>
          <w:p w:rsidR="00000000" w:rsidRDefault="00000000">
            <w:pPr>
              <w:jc w:val="center"/>
              <w:rPr>
                <w:rFonts w:ascii="Arial" w:hAnsi="Arial" w:cs="Arial"/>
                <w:b/>
                <w:bCs/>
                <w:sz w:val="20"/>
              </w:rPr>
            </w:pPr>
            <w:r>
              <w:rPr>
                <w:rFonts w:ascii="Arial" w:hAnsi="Arial" w:cs="Arial"/>
                <w:b/>
                <w:bCs/>
                <w:sz w:val="20"/>
              </w:rPr>
              <w:t>%</w:t>
            </w:r>
          </w:p>
        </w:tc>
        <w:tc>
          <w:tcPr>
            <w:tcW w:w="0" w:type="auto"/>
            <w:tcBorders>
              <w:bottom w:val="single" w:sz="4" w:space="0" w:color="auto"/>
            </w:tcBorders>
            <w:vAlign w:val="center"/>
          </w:tcPr>
          <w:p w:rsidR="00000000" w:rsidRDefault="00000000">
            <w:pPr>
              <w:jc w:val="center"/>
              <w:rPr>
                <w:rFonts w:ascii="Arial" w:hAnsi="Arial" w:cs="Arial"/>
                <w:b/>
                <w:bCs/>
                <w:sz w:val="20"/>
              </w:rPr>
            </w:pPr>
            <w:r>
              <w:rPr>
                <w:rFonts w:ascii="Arial" w:hAnsi="Arial" w:cs="Arial"/>
                <w:b/>
                <w:bCs/>
                <w:sz w:val="20"/>
              </w:rPr>
              <w:t>Crédito</w:t>
            </w:r>
          </w:p>
          <w:p w:rsidR="00000000" w:rsidRDefault="00000000">
            <w:pPr>
              <w:jc w:val="center"/>
              <w:rPr>
                <w:rFonts w:ascii="Arial" w:hAnsi="Arial" w:cs="Arial"/>
                <w:b/>
                <w:bCs/>
                <w:sz w:val="20"/>
              </w:rPr>
            </w:pPr>
            <w:r>
              <w:rPr>
                <w:rFonts w:ascii="Arial" w:hAnsi="Arial" w:cs="Arial"/>
                <w:b/>
                <w:bCs/>
                <w:sz w:val="20"/>
              </w:rPr>
              <w:t>Alíquotas</w:t>
            </w:r>
          </w:p>
          <w:p w:rsidR="00000000" w:rsidRDefault="00000000">
            <w:pPr>
              <w:jc w:val="center"/>
              <w:rPr>
                <w:rFonts w:ascii="Arial" w:hAnsi="Arial" w:cs="Arial"/>
                <w:b/>
                <w:bCs/>
                <w:sz w:val="20"/>
              </w:rPr>
            </w:pPr>
            <w:r>
              <w:rPr>
                <w:rFonts w:ascii="Arial" w:hAnsi="Arial" w:cs="Arial"/>
                <w:b/>
                <w:bCs/>
                <w:sz w:val="20"/>
              </w:rPr>
              <w:t>PIS</w:t>
            </w:r>
          </w:p>
          <w:p w:rsidR="00000000" w:rsidRDefault="00000000">
            <w:pPr>
              <w:jc w:val="center"/>
              <w:rPr>
                <w:rFonts w:ascii="Arial" w:hAnsi="Arial" w:cs="Arial"/>
                <w:b/>
                <w:bCs/>
                <w:sz w:val="18"/>
              </w:rPr>
            </w:pPr>
            <w:r>
              <w:rPr>
                <w:rFonts w:ascii="Arial" w:hAnsi="Arial" w:cs="Arial"/>
                <w:b/>
                <w:bCs/>
                <w:sz w:val="20"/>
              </w:rPr>
              <w:t>%</w:t>
            </w:r>
          </w:p>
        </w:tc>
        <w:tc>
          <w:tcPr>
            <w:tcW w:w="0" w:type="auto"/>
            <w:tcBorders>
              <w:bottom w:val="single" w:sz="4" w:space="0" w:color="auto"/>
            </w:tcBorders>
            <w:vAlign w:val="center"/>
          </w:tcPr>
          <w:p w:rsidR="00000000" w:rsidRDefault="00000000">
            <w:pPr>
              <w:jc w:val="center"/>
              <w:rPr>
                <w:rFonts w:ascii="Arial" w:hAnsi="Arial" w:cs="Arial"/>
                <w:b/>
                <w:bCs/>
                <w:sz w:val="20"/>
              </w:rPr>
            </w:pPr>
            <w:r>
              <w:rPr>
                <w:rFonts w:ascii="Arial" w:hAnsi="Arial" w:cs="Arial"/>
                <w:b/>
                <w:bCs/>
                <w:sz w:val="20"/>
              </w:rPr>
              <w:t>Crédito Alíquotas</w:t>
            </w:r>
          </w:p>
          <w:p w:rsidR="00000000" w:rsidRDefault="00000000">
            <w:pPr>
              <w:jc w:val="center"/>
              <w:rPr>
                <w:rFonts w:ascii="Arial" w:hAnsi="Arial" w:cs="Arial"/>
                <w:b/>
                <w:bCs/>
                <w:sz w:val="20"/>
              </w:rPr>
            </w:pPr>
            <w:r>
              <w:rPr>
                <w:rFonts w:ascii="Arial" w:hAnsi="Arial" w:cs="Arial"/>
                <w:b/>
                <w:bCs/>
                <w:sz w:val="20"/>
              </w:rPr>
              <w:t>COFINS</w:t>
            </w:r>
          </w:p>
          <w:p w:rsidR="00000000" w:rsidRDefault="00000000">
            <w:pPr>
              <w:jc w:val="center"/>
              <w:rPr>
                <w:rFonts w:ascii="Arial" w:hAnsi="Arial" w:cs="Arial"/>
                <w:b/>
                <w:bCs/>
                <w:sz w:val="18"/>
              </w:rPr>
            </w:pPr>
            <w:r>
              <w:rPr>
                <w:rFonts w:ascii="Arial" w:hAnsi="Arial" w:cs="Arial"/>
                <w:b/>
                <w:bCs/>
                <w:sz w:val="20"/>
              </w:rPr>
              <w:t>%</w:t>
            </w:r>
          </w:p>
        </w:tc>
        <w:tc>
          <w:tcPr>
            <w:tcW w:w="0" w:type="auto"/>
            <w:tcBorders>
              <w:bottom w:val="single" w:sz="4" w:space="0" w:color="auto"/>
            </w:tcBorders>
            <w:vAlign w:val="center"/>
          </w:tcPr>
          <w:p w:rsidR="00000000" w:rsidRDefault="00000000">
            <w:pPr>
              <w:jc w:val="center"/>
              <w:rPr>
                <w:rFonts w:ascii="Arial" w:hAnsi="Arial" w:cs="Arial"/>
                <w:b/>
                <w:bCs/>
                <w:sz w:val="18"/>
              </w:rPr>
            </w:pPr>
            <w:r>
              <w:rPr>
                <w:rFonts w:ascii="Arial" w:hAnsi="Arial" w:cs="Arial"/>
                <w:b/>
                <w:bCs/>
                <w:sz w:val="18"/>
              </w:rPr>
              <w:t>Início de Escrituração</w:t>
            </w:r>
          </w:p>
          <w:p w:rsidR="00000000" w:rsidRDefault="00000000">
            <w:pPr>
              <w:jc w:val="center"/>
              <w:rPr>
                <w:rFonts w:ascii="Arial" w:hAnsi="Arial" w:cs="Arial"/>
                <w:b/>
                <w:bCs/>
                <w:sz w:val="18"/>
              </w:rPr>
            </w:pPr>
            <w:r>
              <w:rPr>
                <w:rFonts w:ascii="Arial" w:hAnsi="Arial" w:cs="Arial"/>
                <w:b/>
                <w:bCs/>
                <w:sz w:val="18"/>
              </w:rPr>
              <w:t>Mês/Ano</w:t>
            </w:r>
          </w:p>
        </w:tc>
        <w:tc>
          <w:tcPr>
            <w:tcW w:w="0" w:type="auto"/>
            <w:tcBorders>
              <w:bottom w:val="single" w:sz="4" w:space="0" w:color="auto"/>
            </w:tcBorders>
          </w:tcPr>
          <w:p w:rsidR="00000000" w:rsidRDefault="00000000">
            <w:pPr>
              <w:jc w:val="center"/>
              <w:rPr>
                <w:rFonts w:ascii="Arial" w:hAnsi="Arial" w:cs="Arial"/>
                <w:b/>
                <w:bCs/>
                <w:sz w:val="18"/>
              </w:rPr>
            </w:pPr>
            <w:r>
              <w:rPr>
                <w:rFonts w:ascii="Arial" w:hAnsi="Arial" w:cs="Arial"/>
                <w:b/>
                <w:bCs/>
                <w:sz w:val="18"/>
              </w:rPr>
              <w:t>Término de Escrituração</w:t>
            </w:r>
          </w:p>
          <w:p w:rsidR="00000000" w:rsidRDefault="00000000">
            <w:pPr>
              <w:jc w:val="center"/>
              <w:rPr>
                <w:rFonts w:ascii="Arial" w:hAnsi="Arial" w:cs="Arial"/>
                <w:b/>
                <w:bCs/>
                <w:sz w:val="18"/>
              </w:rPr>
            </w:pPr>
            <w:r>
              <w:rPr>
                <w:rFonts w:ascii="Arial" w:hAnsi="Arial" w:cs="Arial"/>
                <w:b/>
                <w:bCs/>
                <w:sz w:val="18"/>
              </w:rPr>
              <w:t>Mês/Ano</w:t>
            </w:r>
          </w:p>
        </w:tc>
      </w:tr>
      <w:tr w:rsidR="00000000">
        <w:tblPrEx>
          <w:tblCellMar>
            <w:top w:w="0" w:type="dxa"/>
            <w:bottom w:w="0" w:type="dxa"/>
          </w:tblCellMar>
        </w:tblPrEx>
        <w:tc>
          <w:tcPr>
            <w:tcW w:w="0" w:type="auto"/>
            <w:shd w:val="clear" w:color="auto" w:fill="C0C0C0"/>
            <w:vAlign w:val="center"/>
          </w:tcPr>
          <w:p w:rsidR="00000000" w:rsidRDefault="00000000">
            <w:pPr>
              <w:jc w:val="center"/>
              <w:rPr>
                <w:rFonts w:ascii="Arial" w:hAnsi="Arial" w:cs="Arial"/>
                <w:b/>
                <w:bCs/>
                <w:sz w:val="20"/>
                <w:szCs w:val="20"/>
              </w:rPr>
            </w:pPr>
            <w:r>
              <w:rPr>
                <w:rFonts w:ascii="Arial" w:hAnsi="Arial" w:cs="Arial"/>
                <w:b/>
                <w:bCs/>
                <w:sz w:val="20"/>
                <w:szCs w:val="20"/>
              </w:rPr>
              <w:t>100</w:t>
            </w:r>
          </w:p>
        </w:tc>
        <w:tc>
          <w:tcPr>
            <w:tcW w:w="0" w:type="auto"/>
            <w:shd w:val="clear" w:color="auto" w:fill="C0C0C0"/>
            <w:vAlign w:val="center"/>
          </w:tcPr>
          <w:p w:rsidR="00000000" w:rsidRDefault="00000000">
            <w:pPr>
              <w:jc w:val="both"/>
              <w:rPr>
                <w:rFonts w:ascii="Arial" w:hAnsi="Arial" w:cs="Arial"/>
                <w:b/>
                <w:bCs/>
                <w:sz w:val="20"/>
                <w:szCs w:val="20"/>
              </w:rPr>
            </w:pPr>
            <w:r>
              <w:rPr>
                <w:rFonts w:ascii="Arial" w:hAnsi="Arial" w:cs="Arial"/>
                <w:b/>
                <w:bCs/>
                <w:sz w:val="20"/>
                <w:szCs w:val="20"/>
              </w:rPr>
              <w:t>PAPEL IMUNE</w:t>
            </w:r>
          </w:p>
        </w:tc>
        <w:tc>
          <w:tcPr>
            <w:tcW w:w="2112" w:type="dxa"/>
            <w:shd w:val="clear" w:color="auto" w:fill="C0C0C0"/>
            <w:vAlign w:val="center"/>
          </w:tcPr>
          <w:p w:rsidR="00000000" w:rsidRDefault="00000000">
            <w:pPr>
              <w:jc w:val="center"/>
              <w:rPr>
                <w:rFonts w:ascii="Arial" w:hAnsi="Arial" w:cs="Arial"/>
                <w:sz w:val="20"/>
              </w:rPr>
            </w:pPr>
          </w:p>
        </w:tc>
        <w:tc>
          <w:tcPr>
            <w:tcW w:w="0" w:type="auto"/>
            <w:shd w:val="clear" w:color="auto" w:fill="C0C0C0"/>
            <w:vAlign w:val="center"/>
          </w:tcPr>
          <w:p w:rsidR="00000000" w:rsidRDefault="00000000">
            <w:pPr>
              <w:jc w:val="center"/>
              <w:rPr>
                <w:rFonts w:ascii="Arial" w:hAnsi="Arial" w:cs="Arial"/>
                <w:bCs/>
                <w:sz w:val="20"/>
              </w:rPr>
            </w:pPr>
          </w:p>
        </w:tc>
        <w:tc>
          <w:tcPr>
            <w:tcW w:w="0" w:type="auto"/>
            <w:shd w:val="clear" w:color="auto" w:fill="C0C0C0"/>
            <w:vAlign w:val="center"/>
          </w:tcPr>
          <w:p w:rsidR="00000000" w:rsidRDefault="00000000">
            <w:pPr>
              <w:jc w:val="center"/>
              <w:rPr>
                <w:rFonts w:ascii="Arial" w:hAnsi="Arial" w:cs="Arial"/>
                <w:bCs/>
                <w:sz w:val="20"/>
              </w:rPr>
            </w:pPr>
          </w:p>
        </w:tc>
        <w:tc>
          <w:tcPr>
            <w:tcW w:w="0" w:type="auto"/>
            <w:shd w:val="clear" w:color="auto" w:fill="C0C0C0"/>
            <w:vAlign w:val="center"/>
          </w:tcPr>
          <w:p w:rsidR="00000000" w:rsidRDefault="00000000">
            <w:pPr>
              <w:jc w:val="center"/>
              <w:rPr>
                <w:rFonts w:ascii="Arial" w:hAnsi="Arial" w:cs="Arial"/>
                <w:bCs/>
                <w:sz w:val="20"/>
              </w:rPr>
            </w:pPr>
          </w:p>
        </w:tc>
        <w:tc>
          <w:tcPr>
            <w:tcW w:w="0" w:type="auto"/>
            <w:shd w:val="clear" w:color="auto" w:fill="C0C0C0"/>
            <w:vAlign w:val="center"/>
          </w:tcPr>
          <w:p w:rsidR="00000000" w:rsidRDefault="00000000">
            <w:pPr>
              <w:jc w:val="center"/>
              <w:rPr>
                <w:rFonts w:ascii="Arial" w:hAnsi="Arial" w:cs="Arial"/>
                <w:bCs/>
                <w:sz w:val="20"/>
              </w:rPr>
            </w:pPr>
          </w:p>
        </w:tc>
        <w:tc>
          <w:tcPr>
            <w:tcW w:w="0" w:type="auto"/>
            <w:shd w:val="clear" w:color="auto" w:fill="C0C0C0"/>
            <w:vAlign w:val="center"/>
          </w:tcPr>
          <w:p w:rsidR="00000000" w:rsidRDefault="00000000">
            <w:pPr>
              <w:jc w:val="center"/>
              <w:rPr>
                <w:rFonts w:ascii="Arial" w:hAnsi="Arial" w:cs="Arial"/>
                <w:bCs/>
                <w:sz w:val="20"/>
              </w:rPr>
            </w:pPr>
          </w:p>
        </w:tc>
        <w:tc>
          <w:tcPr>
            <w:tcW w:w="0" w:type="auto"/>
            <w:shd w:val="clear" w:color="auto" w:fill="C0C0C0"/>
          </w:tcPr>
          <w:p w:rsidR="00000000" w:rsidRDefault="00000000"/>
        </w:tc>
      </w:tr>
      <w:tr w:rsidR="00000000">
        <w:tblPrEx>
          <w:tblCellMar>
            <w:top w:w="0" w:type="dxa"/>
            <w:bottom w:w="0" w:type="dxa"/>
          </w:tblCellMar>
        </w:tblPrEx>
        <w:tc>
          <w:tcPr>
            <w:tcW w:w="0" w:type="auto"/>
            <w:vAlign w:val="center"/>
          </w:tcPr>
          <w:p w:rsidR="00000000" w:rsidRDefault="00000000">
            <w:pPr>
              <w:jc w:val="center"/>
              <w:rPr>
                <w:rFonts w:ascii="Arial" w:hAnsi="Arial" w:cs="Arial"/>
                <w:sz w:val="20"/>
                <w:szCs w:val="20"/>
              </w:rPr>
            </w:pPr>
            <w:r>
              <w:rPr>
                <w:rFonts w:ascii="Arial" w:hAnsi="Arial" w:cs="Arial"/>
                <w:sz w:val="20"/>
                <w:szCs w:val="20"/>
              </w:rPr>
              <w:t>101</w:t>
            </w:r>
          </w:p>
        </w:tc>
        <w:tc>
          <w:tcPr>
            <w:tcW w:w="0" w:type="auto"/>
            <w:vAlign w:val="center"/>
          </w:tcPr>
          <w:p w:rsidR="00000000" w:rsidRDefault="00000000">
            <w:pPr>
              <w:jc w:val="both"/>
              <w:rPr>
                <w:rFonts w:ascii="Arial" w:hAnsi="Arial" w:cs="Arial"/>
                <w:sz w:val="20"/>
                <w:szCs w:val="20"/>
              </w:rPr>
            </w:pPr>
            <w:r>
              <w:rPr>
                <w:rFonts w:ascii="Arial" w:hAnsi="Arial" w:cs="Arial"/>
                <w:sz w:val="20"/>
                <w:szCs w:val="20"/>
              </w:rPr>
              <w:t>Papel imune a impostos de que trata o art. 150, inciso VI, alínea d, da Constituição da República, quando destinados à impressão de periódicos</w:t>
            </w:r>
          </w:p>
        </w:tc>
        <w:tc>
          <w:tcPr>
            <w:tcW w:w="2112" w:type="dxa"/>
            <w:vAlign w:val="center"/>
          </w:tcPr>
          <w:p w:rsidR="00000000" w:rsidRDefault="00000000">
            <w:pPr>
              <w:jc w:val="center"/>
              <w:rPr>
                <w:rFonts w:ascii="Arial" w:hAnsi="Arial" w:cs="Arial"/>
                <w:sz w:val="20"/>
              </w:rPr>
            </w:pPr>
            <w:r>
              <w:rPr>
                <w:rFonts w:ascii="Arial" w:hAnsi="Arial" w:cs="Arial"/>
                <w:sz w:val="20"/>
              </w:rPr>
              <w:t>-</w:t>
            </w:r>
          </w:p>
        </w:tc>
        <w:tc>
          <w:tcPr>
            <w:tcW w:w="0" w:type="auto"/>
            <w:vAlign w:val="center"/>
          </w:tcPr>
          <w:p w:rsidR="00000000" w:rsidRDefault="00000000">
            <w:pPr>
              <w:jc w:val="center"/>
              <w:rPr>
                <w:rFonts w:ascii="Arial" w:hAnsi="Arial" w:cs="Arial"/>
                <w:bCs/>
                <w:sz w:val="20"/>
              </w:rPr>
            </w:pPr>
            <w:r>
              <w:rPr>
                <w:rFonts w:ascii="Arial" w:hAnsi="Arial" w:cs="Arial"/>
                <w:bCs/>
                <w:sz w:val="20"/>
              </w:rPr>
              <w:t>0,8</w:t>
            </w:r>
          </w:p>
        </w:tc>
        <w:tc>
          <w:tcPr>
            <w:tcW w:w="0" w:type="auto"/>
            <w:vAlign w:val="center"/>
          </w:tcPr>
          <w:p w:rsidR="00000000" w:rsidRDefault="00000000">
            <w:pPr>
              <w:jc w:val="center"/>
              <w:rPr>
                <w:rFonts w:ascii="Arial" w:hAnsi="Arial" w:cs="Arial"/>
                <w:bCs/>
                <w:sz w:val="20"/>
              </w:rPr>
            </w:pPr>
            <w:r>
              <w:rPr>
                <w:rFonts w:ascii="Arial" w:hAnsi="Arial" w:cs="Arial"/>
                <w:bCs/>
                <w:sz w:val="20"/>
              </w:rPr>
              <w:t>3,2</w:t>
            </w:r>
          </w:p>
        </w:tc>
        <w:tc>
          <w:tcPr>
            <w:tcW w:w="0" w:type="auto"/>
            <w:vAlign w:val="center"/>
          </w:tcPr>
          <w:p w:rsidR="00000000" w:rsidRDefault="00000000">
            <w:pPr>
              <w:jc w:val="center"/>
              <w:rPr>
                <w:rFonts w:ascii="Arial" w:hAnsi="Arial" w:cs="Arial"/>
                <w:bCs/>
                <w:sz w:val="20"/>
              </w:rPr>
            </w:pPr>
            <w:r>
              <w:rPr>
                <w:rFonts w:ascii="Arial" w:hAnsi="Arial" w:cs="Arial"/>
                <w:bCs/>
                <w:sz w:val="20"/>
              </w:rPr>
              <w:t>0,8</w:t>
            </w:r>
          </w:p>
        </w:tc>
        <w:tc>
          <w:tcPr>
            <w:tcW w:w="0" w:type="auto"/>
            <w:vAlign w:val="center"/>
          </w:tcPr>
          <w:p w:rsidR="00000000" w:rsidRDefault="00000000">
            <w:pPr>
              <w:jc w:val="center"/>
              <w:rPr>
                <w:rFonts w:ascii="Arial" w:hAnsi="Arial" w:cs="Arial"/>
                <w:bCs/>
                <w:sz w:val="20"/>
              </w:rPr>
            </w:pPr>
            <w:r>
              <w:rPr>
                <w:rFonts w:ascii="Arial" w:hAnsi="Arial" w:cs="Arial"/>
                <w:bCs/>
                <w:sz w:val="20"/>
              </w:rPr>
              <w:t>3,2</w:t>
            </w:r>
          </w:p>
        </w:tc>
        <w:tc>
          <w:tcPr>
            <w:tcW w:w="0" w:type="auto"/>
            <w:vAlign w:val="center"/>
          </w:tcPr>
          <w:p w:rsidR="00000000" w:rsidRDefault="00000000">
            <w:pPr>
              <w:jc w:val="center"/>
              <w:rPr>
                <w:rFonts w:ascii="Arial" w:hAnsi="Arial" w:cs="Arial"/>
                <w:bCs/>
                <w:sz w:val="20"/>
              </w:rPr>
            </w:pPr>
            <w:r>
              <w:rPr>
                <w:rFonts w:ascii="Arial" w:hAnsi="Arial" w:cs="Arial"/>
                <w:bCs/>
                <w:sz w:val="20"/>
              </w:rPr>
              <w:t>01/2011</w:t>
            </w:r>
          </w:p>
        </w:tc>
        <w:tc>
          <w:tcPr>
            <w:tcW w:w="0" w:type="auto"/>
          </w:tcPr>
          <w:p w:rsidR="00000000" w:rsidRDefault="00000000"/>
        </w:tc>
      </w:tr>
      <w:tr w:rsidR="00000000">
        <w:tblPrEx>
          <w:tblCellMar>
            <w:top w:w="0" w:type="dxa"/>
            <w:bottom w:w="0" w:type="dxa"/>
          </w:tblCellMar>
        </w:tblPrEx>
        <w:tc>
          <w:tcPr>
            <w:tcW w:w="0" w:type="auto"/>
            <w:shd w:val="clear" w:color="auto" w:fill="C0C0C0"/>
            <w:vAlign w:val="center"/>
          </w:tcPr>
          <w:p w:rsidR="00000000" w:rsidRDefault="00000000">
            <w:pPr>
              <w:jc w:val="center"/>
              <w:rPr>
                <w:rFonts w:ascii="Arial" w:hAnsi="Arial" w:cs="Arial"/>
                <w:b/>
                <w:bCs/>
                <w:sz w:val="20"/>
                <w:szCs w:val="20"/>
              </w:rPr>
            </w:pPr>
            <w:r>
              <w:rPr>
                <w:rFonts w:ascii="Arial" w:hAnsi="Arial" w:cs="Arial"/>
                <w:b/>
                <w:bCs/>
                <w:sz w:val="20"/>
                <w:szCs w:val="20"/>
              </w:rPr>
              <w:t>200</w:t>
            </w:r>
          </w:p>
        </w:tc>
        <w:tc>
          <w:tcPr>
            <w:tcW w:w="0" w:type="auto"/>
            <w:shd w:val="clear" w:color="auto" w:fill="C0C0C0"/>
            <w:vAlign w:val="center"/>
          </w:tcPr>
          <w:p w:rsidR="00000000" w:rsidRDefault="00000000">
            <w:pPr>
              <w:jc w:val="both"/>
              <w:rPr>
                <w:rFonts w:ascii="Arial" w:hAnsi="Arial" w:cs="Arial"/>
                <w:b/>
                <w:bCs/>
                <w:sz w:val="20"/>
                <w:szCs w:val="20"/>
              </w:rPr>
            </w:pPr>
            <w:r>
              <w:rPr>
                <w:rFonts w:ascii="Arial" w:hAnsi="Arial" w:cs="Arial"/>
                <w:b/>
                <w:bCs/>
                <w:sz w:val="20"/>
                <w:szCs w:val="20"/>
              </w:rPr>
              <w:t>ZONA FRANCA DE MANAUS E ÁREAS DE LIVRE COMÉRCIO</w:t>
            </w:r>
          </w:p>
        </w:tc>
        <w:tc>
          <w:tcPr>
            <w:tcW w:w="2112" w:type="dxa"/>
            <w:shd w:val="clear" w:color="auto" w:fill="C0C0C0"/>
            <w:vAlign w:val="center"/>
          </w:tcPr>
          <w:p w:rsidR="00000000" w:rsidRDefault="00000000">
            <w:pPr>
              <w:jc w:val="center"/>
              <w:rPr>
                <w:rFonts w:ascii="Arial" w:hAnsi="Arial" w:cs="Arial"/>
                <w:sz w:val="20"/>
              </w:rPr>
            </w:pPr>
          </w:p>
        </w:tc>
        <w:tc>
          <w:tcPr>
            <w:tcW w:w="0" w:type="auto"/>
            <w:shd w:val="clear" w:color="auto" w:fill="C0C0C0"/>
            <w:vAlign w:val="center"/>
          </w:tcPr>
          <w:p w:rsidR="00000000" w:rsidRDefault="00000000">
            <w:pPr>
              <w:jc w:val="center"/>
              <w:rPr>
                <w:rFonts w:ascii="Arial" w:hAnsi="Arial" w:cs="Arial"/>
                <w:sz w:val="20"/>
              </w:rPr>
            </w:pPr>
          </w:p>
        </w:tc>
        <w:tc>
          <w:tcPr>
            <w:tcW w:w="0" w:type="auto"/>
            <w:shd w:val="clear" w:color="auto" w:fill="C0C0C0"/>
            <w:vAlign w:val="center"/>
          </w:tcPr>
          <w:p w:rsidR="00000000" w:rsidRDefault="00000000">
            <w:pPr>
              <w:jc w:val="center"/>
              <w:rPr>
                <w:rFonts w:ascii="Arial" w:hAnsi="Arial" w:cs="Arial"/>
                <w:sz w:val="20"/>
              </w:rPr>
            </w:pPr>
          </w:p>
        </w:tc>
        <w:tc>
          <w:tcPr>
            <w:tcW w:w="0" w:type="auto"/>
            <w:shd w:val="clear" w:color="auto" w:fill="C0C0C0"/>
            <w:vAlign w:val="center"/>
          </w:tcPr>
          <w:p w:rsidR="00000000" w:rsidRDefault="00000000">
            <w:pPr>
              <w:jc w:val="center"/>
              <w:rPr>
                <w:rFonts w:ascii="Arial" w:hAnsi="Arial" w:cs="Arial"/>
                <w:sz w:val="20"/>
              </w:rPr>
            </w:pPr>
          </w:p>
        </w:tc>
        <w:tc>
          <w:tcPr>
            <w:tcW w:w="0" w:type="auto"/>
            <w:shd w:val="clear" w:color="auto" w:fill="C0C0C0"/>
            <w:vAlign w:val="center"/>
          </w:tcPr>
          <w:p w:rsidR="00000000" w:rsidRDefault="00000000">
            <w:pPr>
              <w:jc w:val="center"/>
              <w:rPr>
                <w:rFonts w:ascii="Arial" w:hAnsi="Arial" w:cs="Arial"/>
                <w:sz w:val="20"/>
              </w:rPr>
            </w:pPr>
          </w:p>
        </w:tc>
        <w:tc>
          <w:tcPr>
            <w:tcW w:w="0" w:type="auto"/>
            <w:shd w:val="clear" w:color="auto" w:fill="C0C0C0"/>
            <w:vAlign w:val="center"/>
          </w:tcPr>
          <w:p w:rsidR="00000000" w:rsidRDefault="00000000">
            <w:pPr>
              <w:jc w:val="center"/>
              <w:rPr>
                <w:rFonts w:ascii="Arial" w:hAnsi="Arial" w:cs="Arial"/>
                <w:sz w:val="20"/>
              </w:rPr>
            </w:pPr>
          </w:p>
        </w:tc>
        <w:tc>
          <w:tcPr>
            <w:tcW w:w="0" w:type="auto"/>
            <w:shd w:val="clear" w:color="auto" w:fill="C0C0C0"/>
          </w:tcPr>
          <w:p w:rsidR="00000000" w:rsidRDefault="00000000">
            <w:pPr>
              <w:rPr>
                <w:rFonts w:ascii="Arial" w:hAnsi="Arial" w:cs="Arial"/>
                <w:sz w:val="20"/>
              </w:rPr>
            </w:pPr>
          </w:p>
        </w:tc>
      </w:tr>
      <w:tr w:rsidR="00000000">
        <w:tblPrEx>
          <w:tblCellMar>
            <w:top w:w="0" w:type="dxa"/>
            <w:bottom w:w="0" w:type="dxa"/>
          </w:tblCellMar>
        </w:tblPrEx>
        <w:tc>
          <w:tcPr>
            <w:tcW w:w="0" w:type="auto"/>
          </w:tcPr>
          <w:p w:rsidR="00000000" w:rsidRDefault="00000000">
            <w:pPr>
              <w:jc w:val="center"/>
              <w:rPr>
                <w:rFonts w:ascii="Arial" w:hAnsi="Arial" w:cs="Arial"/>
                <w:sz w:val="20"/>
              </w:rPr>
            </w:pPr>
            <w:r>
              <w:rPr>
                <w:rFonts w:ascii="Arial" w:hAnsi="Arial" w:cs="Arial"/>
                <w:sz w:val="20"/>
              </w:rPr>
              <w:t>201</w:t>
            </w:r>
          </w:p>
        </w:tc>
        <w:tc>
          <w:tcPr>
            <w:tcW w:w="0" w:type="auto"/>
            <w:vAlign w:val="center"/>
          </w:tcPr>
          <w:p w:rsidR="00000000" w:rsidRDefault="00000000">
            <w:pPr>
              <w:jc w:val="both"/>
              <w:rPr>
                <w:rFonts w:ascii="Arial" w:hAnsi="Arial" w:cs="Arial"/>
                <w:sz w:val="20"/>
                <w:szCs w:val="20"/>
              </w:rPr>
            </w:pPr>
            <w:r>
              <w:rPr>
                <w:rFonts w:ascii="Arial" w:hAnsi="Arial" w:cs="Arial"/>
                <w:sz w:val="20"/>
                <w:szCs w:val="20"/>
              </w:rPr>
              <w:t>Venda de produção própria por PJ industrial estabelecida na ZFM, para:</w:t>
            </w:r>
          </w:p>
          <w:p w:rsidR="00000000" w:rsidRDefault="00000000">
            <w:pPr>
              <w:jc w:val="both"/>
              <w:rPr>
                <w:rFonts w:ascii="Arial" w:hAnsi="Arial" w:cs="Arial"/>
                <w:sz w:val="20"/>
                <w:szCs w:val="20"/>
              </w:rPr>
            </w:pPr>
            <w:r>
              <w:rPr>
                <w:rFonts w:ascii="Arial" w:hAnsi="Arial" w:cs="Arial"/>
                <w:sz w:val="20"/>
                <w:szCs w:val="20"/>
              </w:rPr>
              <w:t>- PJ estabelecida na ZFM;</w:t>
            </w:r>
          </w:p>
          <w:p w:rsidR="00000000" w:rsidRDefault="00000000">
            <w:pPr>
              <w:jc w:val="both"/>
              <w:rPr>
                <w:rFonts w:ascii="Arial" w:hAnsi="Arial" w:cs="Arial"/>
                <w:sz w:val="20"/>
                <w:szCs w:val="20"/>
              </w:rPr>
            </w:pPr>
            <w:r>
              <w:rPr>
                <w:rFonts w:ascii="Arial" w:hAnsi="Arial" w:cs="Arial"/>
                <w:sz w:val="20"/>
                <w:szCs w:val="20"/>
              </w:rPr>
              <w:t>- PJ fora da ZFM desde que esta apure as contribuições no regime da não cumulatividade</w:t>
            </w:r>
          </w:p>
        </w:tc>
        <w:tc>
          <w:tcPr>
            <w:tcW w:w="2112" w:type="dxa"/>
            <w:vAlign w:val="center"/>
          </w:tcPr>
          <w:p w:rsidR="00000000" w:rsidRDefault="00000000">
            <w:pPr>
              <w:jc w:val="center"/>
              <w:rPr>
                <w:rFonts w:ascii="Arial" w:hAnsi="Arial" w:cs="Arial"/>
                <w:sz w:val="20"/>
              </w:rPr>
            </w:pPr>
            <w:r>
              <w:rPr>
                <w:rFonts w:ascii="Arial" w:hAnsi="Arial" w:cs="Arial"/>
                <w:sz w:val="20"/>
              </w:rPr>
              <w:t>-</w:t>
            </w:r>
          </w:p>
        </w:tc>
        <w:tc>
          <w:tcPr>
            <w:tcW w:w="0" w:type="auto"/>
            <w:vAlign w:val="center"/>
          </w:tcPr>
          <w:p w:rsidR="00000000" w:rsidRDefault="00000000">
            <w:pPr>
              <w:jc w:val="center"/>
              <w:rPr>
                <w:rFonts w:ascii="Arial" w:hAnsi="Arial" w:cs="Arial"/>
                <w:sz w:val="20"/>
              </w:rPr>
            </w:pPr>
            <w:r>
              <w:rPr>
                <w:rFonts w:ascii="Arial" w:hAnsi="Arial" w:cs="Arial"/>
                <w:sz w:val="20"/>
              </w:rPr>
              <w:t>0,65</w:t>
            </w:r>
          </w:p>
        </w:tc>
        <w:tc>
          <w:tcPr>
            <w:tcW w:w="0" w:type="auto"/>
            <w:vAlign w:val="center"/>
          </w:tcPr>
          <w:p w:rsidR="00000000" w:rsidRDefault="00000000">
            <w:pPr>
              <w:jc w:val="center"/>
              <w:rPr>
                <w:rFonts w:ascii="Arial" w:hAnsi="Arial" w:cs="Arial"/>
                <w:sz w:val="20"/>
              </w:rPr>
            </w:pPr>
            <w:r>
              <w:rPr>
                <w:rFonts w:ascii="Arial" w:hAnsi="Arial" w:cs="Arial"/>
                <w:sz w:val="20"/>
              </w:rPr>
              <w:t>3</w:t>
            </w:r>
          </w:p>
        </w:tc>
        <w:tc>
          <w:tcPr>
            <w:tcW w:w="0" w:type="auto"/>
            <w:vAlign w:val="center"/>
          </w:tcPr>
          <w:p w:rsidR="00000000" w:rsidRDefault="00000000">
            <w:pPr>
              <w:jc w:val="center"/>
              <w:rPr>
                <w:rFonts w:ascii="Arial" w:hAnsi="Arial" w:cs="Arial"/>
                <w:bCs/>
                <w:sz w:val="20"/>
              </w:rPr>
            </w:pPr>
            <w:r>
              <w:rPr>
                <w:rFonts w:ascii="Arial" w:hAnsi="Arial" w:cs="Arial"/>
                <w:bCs/>
                <w:sz w:val="20"/>
              </w:rPr>
              <w:t>1</w:t>
            </w:r>
          </w:p>
        </w:tc>
        <w:tc>
          <w:tcPr>
            <w:tcW w:w="0" w:type="auto"/>
            <w:vAlign w:val="center"/>
          </w:tcPr>
          <w:p w:rsidR="00000000" w:rsidRDefault="00000000">
            <w:pPr>
              <w:jc w:val="center"/>
              <w:rPr>
                <w:rFonts w:ascii="Arial" w:hAnsi="Arial" w:cs="Arial"/>
                <w:bCs/>
                <w:sz w:val="20"/>
              </w:rPr>
            </w:pPr>
            <w:r>
              <w:rPr>
                <w:rFonts w:ascii="Arial" w:hAnsi="Arial" w:cs="Arial"/>
                <w:bCs/>
                <w:sz w:val="20"/>
              </w:rPr>
              <w:t>4,6</w:t>
            </w:r>
          </w:p>
        </w:tc>
        <w:tc>
          <w:tcPr>
            <w:tcW w:w="0" w:type="auto"/>
            <w:vAlign w:val="center"/>
          </w:tcPr>
          <w:p w:rsidR="00000000" w:rsidRDefault="00000000">
            <w:pPr>
              <w:jc w:val="center"/>
            </w:pPr>
            <w:r>
              <w:rPr>
                <w:rFonts w:ascii="Arial" w:hAnsi="Arial" w:cs="Arial"/>
                <w:bCs/>
                <w:sz w:val="20"/>
              </w:rPr>
              <w:t>01/2011</w:t>
            </w:r>
          </w:p>
        </w:tc>
        <w:tc>
          <w:tcPr>
            <w:tcW w:w="0" w:type="auto"/>
          </w:tcPr>
          <w:p w:rsidR="00000000" w:rsidRDefault="00000000">
            <w:pPr>
              <w:rPr>
                <w:rFonts w:ascii="Arial" w:hAnsi="Arial" w:cs="Arial"/>
                <w:sz w:val="20"/>
              </w:rPr>
            </w:pPr>
          </w:p>
        </w:tc>
      </w:tr>
      <w:tr w:rsidR="00000000">
        <w:tblPrEx>
          <w:tblCellMar>
            <w:top w:w="0" w:type="dxa"/>
            <w:bottom w:w="0" w:type="dxa"/>
          </w:tblCellMar>
        </w:tblPrEx>
        <w:tc>
          <w:tcPr>
            <w:tcW w:w="0" w:type="auto"/>
          </w:tcPr>
          <w:p w:rsidR="00000000" w:rsidRDefault="00000000">
            <w:pPr>
              <w:jc w:val="center"/>
              <w:rPr>
                <w:rFonts w:ascii="Arial" w:hAnsi="Arial" w:cs="Arial"/>
                <w:sz w:val="20"/>
              </w:rPr>
            </w:pPr>
            <w:r>
              <w:rPr>
                <w:rFonts w:ascii="Arial" w:hAnsi="Arial" w:cs="Arial"/>
                <w:sz w:val="20"/>
              </w:rPr>
              <w:t>202</w:t>
            </w:r>
          </w:p>
        </w:tc>
        <w:tc>
          <w:tcPr>
            <w:tcW w:w="0" w:type="auto"/>
            <w:vAlign w:val="center"/>
          </w:tcPr>
          <w:p w:rsidR="00000000" w:rsidRDefault="00000000">
            <w:pPr>
              <w:jc w:val="both"/>
              <w:rPr>
                <w:rFonts w:ascii="Arial" w:hAnsi="Arial" w:cs="Arial"/>
                <w:sz w:val="20"/>
                <w:szCs w:val="20"/>
              </w:rPr>
            </w:pPr>
            <w:r>
              <w:rPr>
                <w:rFonts w:ascii="Arial" w:hAnsi="Arial" w:cs="Arial"/>
                <w:sz w:val="20"/>
                <w:szCs w:val="20"/>
              </w:rPr>
              <w:t xml:space="preserve">Venda de produção própria, por PJ industrial estabelecida na ZFM, para PJ estabelecida fora da ZFM: </w:t>
            </w:r>
          </w:p>
          <w:p w:rsidR="00000000" w:rsidRDefault="0000000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que</w:t>
            </w:r>
            <w:proofErr w:type="gramEnd"/>
            <w:r>
              <w:rPr>
                <w:rFonts w:ascii="Arial" w:hAnsi="Arial" w:cs="Arial"/>
                <w:sz w:val="20"/>
                <w:szCs w:val="20"/>
              </w:rPr>
              <w:t xml:space="preserve"> apura o imposto de renda com base no lucro real e que tenha sua receita, total ou parcialmente, excluída do regime de incidência não-cumulativa</w:t>
            </w:r>
          </w:p>
        </w:tc>
        <w:tc>
          <w:tcPr>
            <w:tcW w:w="2112" w:type="dxa"/>
            <w:vAlign w:val="center"/>
          </w:tcPr>
          <w:p w:rsidR="00000000" w:rsidRDefault="00000000">
            <w:pPr>
              <w:jc w:val="center"/>
              <w:rPr>
                <w:rFonts w:ascii="Arial" w:hAnsi="Arial" w:cs="Arial"/>
                <w:sz w:val="20"/>
              </w:rPr>
            </w:pPr>
            <w:r>
              <w:rPr>
                <w:rFonts w:ascii="Arial" w:hAnsi="Arial" w:cs="Arial"/>
                <w:sz w:val="20"/>
              </w:rPr>
              <w:t>-</w:t>
            </w:r>
          </w:p>
        </w:tc>
        <w:tc>
          <w:tcPr>
            <w:tcW w:w="0" w:type="auto"/>
            <w:vAlign w:val="center"/>
          </w:tcPr>
          <w:p w:rsidR="00000000" w:rsidRDefault="00000000">
            <w:pPr>
              <w:jc w:val="center"/>
              <w:rPr>
                <w:rFonts w:ascii="Arial" w:hAnsi="Arial" w:cs="Arial"/>
                <w:sz w:val="20"/>
              </w:rPr>
            </w:pPr>
            <w:r>
              <w:rPr>
                <w:rFonts w:ascii="Arial" w:hAnsi="Arial" w:cs="Arial"/>
                <w:sz w:val="20"/>
              </w:rPr>
              <w:t>1,3</w:t>
            </w:r>
          </w:p>
        </w:tc>
        <w:tc>
          <w:tcPr>
            <w:tcW w:w="0" w:type="auto"/>
            <w:vAlign w:val="center"/>
          </w:tcPr>
          <w:p w:rsidR="00000000" w:rsidRDefault="00000000">
            <w:pPr>
              <w:jc w:val="center"/>
              <w:rPr>
                <w:rFonts w:ascii="Arial" w:hAnsi="Arial" w:cs="Arial"/>
                <w:sz w:val="20"/>
              </w:rPr>
            </w:pPr>
            <w:r>
              <w:rPr>
                <w:rFonts w:ascii="Arial" w:hAnsi="Arial" w:cs="Arial"/>
                <w:sz w:val="20"/>
              </w:rPr>
              <w:t>6</w:t>
            </w:r>
          </w:p>
        </w:tc>
        <w:tc>
          <w:tcPr>
            <w:tcW w:w="0" w:type="auto"/>
            <w:vAlign w:val="center"/>
          </w:tcPr>
          <w:p w:rsidR="00000000" w:rsidRDefault="00000000">
            <w:pPr>
              <w:jc w:val="center"/>
              <w:rPr>
                <w:rFonts w:ascii="Arial" w:hAnsi="Arial" w:cs="Arial"/>
                <w:bCs/>
                <w:sz w:val="20"/>
              </w:rPr>
            </w:pPr>
            <w:r>
              <w:rPr>
                <w:rFonts w:ascii="Arial" w:hAnsi="Arial" w:cs="Arial"/>
                <w:bCs/>
                <w:sz w:val="20"/>
              </w:rPr>
              <w:t>1,65</w:t>
            </w:r>
          </w:p>
        </w:tc>
        <w:tc>
          <w:tcPr>
            <w:tcW w:w="0" w:type="auto"/>
            <w:vAlign w:val="center"/>
          </w:tcPr>
          <w:p w:rsidR="00000000" w:rsidRDefault="00000000">
            <w:pPr>
              <w:jc w:val="center"/>
              <w:rPr>
                <w:rFonts w:ascii="Arial" w:hAnsi="Arial" w:cs="Arial"/>
                <w:bCs/>
                <w:sz w:val="20"/>
              </w:rPr>
            </w:pPr>
            <w:r>
              <w:rPr>
                <w:rFonts w:ascii="Arial" w:hAnsi="Arial" w:cs="Arial"/>
                <w:bCs/>
                <w:sz w:val="20"/>
              </w:rPr>
              <w:t>7,6</w:t>
            </w:r>
          </w:p>
        </w:tc>
        <w:tc>
          <w:tcPr>
            <w:tcW w:w="0" w:type="auto"/>
            <w:vAlign w:val="center"/>
          </w:tcPr>
          <w:p w:rsidR="00000000" w:rsidRDefault="00000000">
            <w:pPr>
              <w:jc w:val="center"/>
            </w:pPr>
            <w:r>
              <w:rPr>
                <w:rFonts w:ascii="Arial" w:hAnsi="Arial" w:cs="Arial"/>
                <w:bCs/>
                <w:sz w:val="20"/>
              </w:rPr>
              <w:t>01/2011</w:t>
            </w:r>
          </w:p>
        </w:tc>
        <w:tc>
          <w:tcPr>
            <w:tcW w:w="0" w:type="auto"/>
          </w:tcPr>
          <w:p w:rsidR="00000000" w:rsidRDefault="00000000">
            <w:pPr>
              <w:rPr>
                <w:rFonts w:ascii="Arial" w:hAnsi="Arial" w:cs="Arial"/>
                <w:sz w:val="20"/>
              </w:rPr>
            </w:pPr>
          </w:p>
        </w:tc>
      </w:tr>
      <w:tr w:rsidR="00000000">
        <w:tblPrEx>
          <w:tblCellMar>
            <w:top w:w="0" w:type="dxa"/>
            <w:bottom w:w="0" w:type="dxa"/>
          </w:tblCellMar>
        </w:tblPrEx>
        <w:tc>
          <w:tcPr>
            <w:tcW w:w="0" w:type="auto"/>
          </w:tcPr>
          <w:p w:rsidR="00000000" w:rsidRDefault="00000000">
            <w:pPr>
              <w:jc w:val="center"/>
              <w:rPr>
                <w:rFonts w:ascii="Arial" w:hAnsi="Arial" w:cs="Arial"/>
                <w:sz w:val="20"/>
              </w:rPr>
            </w:pPr>
            <w:r>
              <w:rPr>
                <w:rFonts w:ascii="Arial" w:hAnsi="Arial" w:cs="Arial"/>
                <w:sz w:val="20"/>
              </w:rPr>
              <w:t>203</w:t>
            </w:r>
          </w:p>
        </w:tc>
        <w:tc>
          <w:tcPr>
            <w:tcW w:w="0" w:type="auto"/>
            <w:vAlign w:val="center"/>
          </w:tcPr>
          <w:p w:rsidR="00000000" w:rsidRDefault="00000000">
            <w:pPr>
              <w:jc w:val="both"/>
              <w:rPr>
                <w:rFonts w:ascii="Arial" w:hAnsi="Arial" w:cs="Arial"/>
                <w:sz w:val="20"/>
                <w:szCs w:val="20"/>
              </w:rPr>
            </w:pPr>
            <w:r>
              <w:rPr>
                <w:rFonts w:ascii="Arial" w:hAnsi="Arial" w:cs="Arial"/>
                <w:sz w:val="20"/>
                <w:szCs w:val="20"/>
              </w:rPr>
              <w:t xml:space="preserve">Venda de produção própria, por PJ industrial estabelecida na ZFM, para PJ estabelecida fora da ZFM: </w:t>
            </w:r>
          </w:p>
          <w:p w:rsidR="00000000" w:rsidRDefault="0000000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que</w:t>
            </w:r>
            <w:proofErr w:type="gramEnd"/>
            <w:r>
              <w:rPr>
                <w:rFonts w:ascii="Arial" w:hAnsi="Arial" w:cs="Arial"/>
                <w:sz w:val="20"/>
                <w:szCs w:val="20"/>
              </w:rPr>
              <w:t xml:space="preserve"> apure o importo de renda com base no lucro presumido</w:t>
            </w:r>
          </w:p>
          <w:p w:rsidR="00000000" w:rsidRDefault="0000000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que</w:t>
            </w:r>
            <w:proofErr w:type="gramEnd"/>
            <w:r>
              <w:rPr>
                <w:rFonts w:ascii="Arial" w:hAnsi="Arial" w:cs="Arial"/>
                <w:sz w:val="20"/>
                <w:szCs w:val="20"/>
              </w:rPr>
              <w:t xml:space="preserve"> seja optante do SIMPLES</w:t>
            </w:r>
          </w:p>
          <w:p w:rsidR="00000000" w:rsidRDefault="00000000">
            <w:pPr>
              <w:jc w:val="both"/>
              <w:rPr>
                <w:rFonts w:ascii="Arial" w:hAnsi="Arial" w:cs="Arial"/>
                <w:sz w:val="20"/>
                <w:szCs w:val="20"/>
              </w:rPr>
            </w:pPr>
            <w:r>
              <w:rPr>
                <w:rFonts w:ascii="Arial" w:hAnsi="Arial" w:cs="Arial"/>
                <w:sz w:val="20"/>
                <w:szCs w:val="20"/>
              </w:rPr>
              <w:t>- órgãos da administração federal, estadual, distrital e municipal.</w:t>
            </w:r>
          </w:p>
        </w:tc>
        <w:tc>
          <w:tcPr>
            <w:tcW w:w="2112" w:type="dxa"/>
            <w:vAlign w:val="center"/>
          </w:tcPr>
          <w:p w:rsidR="00000000" w:rsidRDefault="00000000">
            <w:pPr>
              <w:jc w:val="center"/>
              <w:rPr>
                <w:rFonts w:ascii="Arial" w:hAnsi="Arial" w:cs="Arial"/>
                <w:sz w:val="20"/>
              </w:rPr>
            </w:pPr>
            <w:r>
              <w:rPr>
                <w:rFonts w:ascii="Arial" w:hAnsi="Arial" w:cs="Arial"/>
                <w:sz w:val="20"/>
              </w:rPr>
              <w:t>-</w:t>
            </w:r>
          </w:p>
        </w:tc>
        <w:tc>
          <w:tcPr>
            <w:tcW w:w="0" w:type="auto"/>
            <w:vAlign w:val="center"/>
          </w:tcPr>
          <w:p w:rsidR="00000000" w:rsidRDefault="00000000">
            <w:pPr>
              <w:jc w:val="center"/>
              <w:rPr>
                <w:rFonts w:ascii="Arial" w:hAnsi="Arial" w:cs="Arial"/>
                <w:sz w:val="20"/>
              </w:rPr>
            </w:pPr>
            <w:r>
              <w:rPr>
                <w:rFonts w:ascii="Arial" w:hAnsi="Arial" w:cs="Arial"/>
                <w:sz w:val="20"/>
              </w:rPr>
              <w:t>1,3</w:t>
            </w:r>
          </w:p>
        </w:tc>
        <w:tc>
          <w:tcPr>
            <w:tcW w:w="0" w:type="auto"/>
            <w:vAlign w:val="center"/>
          </w:tcPr>
          <w:p w:rsidR="00000000" w:rsidRDefault="00000000">
            <w:pPr>
              <w:jc w:val="center"/>
              <w:rPr>
                <w:rFonts w:ascii="Arial" w:hAnsi="Arial" w:cs="Arial"/>
                <w:sz w:val="20"/>
              </w:rPr>
            </w:pPr>
            <w:r>
              <w:rPr>
                <w:rFonts w:ascii="Arial" w:hAnsi="Arial" w:cs="Arial"/>
                <w:sz w:val="20"/>
              </w:rPr>
              <w:t>6</w:t>
            </w:r>
          </w:p>
        </w:tc>
        <w:tc>
          <w:tcPr>
            <w:tcW w:w="0" w:type="auto"/>
            <w:vAlign w:val="center"/>
          </w:tcPr>
          <w:p w:rsidR="00000000" w:rsidRDefault="00000000">
            <w:pPr>
              <w:jc w:val="center"/>
              <w:rPr>
                <w:rFonts w:ascii="Arial" w:hAnsi="Arial" w:cs="Arial"/>
                <w:bCs/>
                <w:sz w:val="20"/>
              </w:rPr>
            </w:pPr>
            <w:r>
              <w:rPr>
                <w:rFonts w:ascii="Arial" w:hAnsi="Arial" w:cs="Arial"/>
                <w:bCs/>
                <w:sz w:val="20"/>
              </w:rPr>
              <w:t>-</w:t>
            </w:r>
          </w:p>
        </w:tc>
        <w:tc>
          <w:tcPr>
            <w:tcW w:w="0" w:type="auto"/>
            <w:vAlign w:val="center"/>
          </w:tcPr>
          <w:p w:rsidR="00000000" w:rsidRDefault="00000000">
            <w:pPr>
              <w:jc w:val="center"/>
              <w:rPr>
                <w:rFonts w:ascii="Arial" w:hAnsi="Arial" w:cs="Arial"/>
                <w:bCs/>
                <w:sz w:val="20"/>
              </w:rPr>
            </w:pPr>
            <w:r>
              <w:rPr>
                <w:rFonts w:ascii="Arial" w:hAnsi="Arial" w:cs="Arial"/>
                <w:bCs/>
                <w:sz w:val="20"/>
              </w:rPr>
              <w:t>-</w:t>
            </w:r>
          </w:p>
        </w:tc>
        <w:tc>
          <w:tcPr>
            <w:tcW w:w="0" w:type="auto"/>
            <w:vAlign w:val="center"/>
          </w:tcPr>
          <w:p w:rsidR="00000000" w:rsidRDefault="00000000">
            <w:pPr>
              <w:jc w:val="center"/>
              <w:rPr>
                <w:rFonts w:ascii="Arial" w:hAnsi="Arial" w:cs="Arial"/>
                <w:bCs/>
                <w:sz w:val="20"/>
              </w:rPr>
            </w:pPr>
            <w:r>
              <w:rPr>
                <w:rFonts w:ascii="Arial" w:hAnsi="Arial" w:cs="Arial"/>
                <w:bCs/>
                <w:sz w:val="20"/>
              </w:rPr>
              <w:t>01/2011</w:t>
            </w:r>
          </w:p>
        </w:tc>
        <w:tc>
          <w:tcPr>
            <w:tcW w:w="0" w:type="auto"/>
          </w:tcPr>
          <w:p w:rsidR="00000000" w:rsidRDefault="00000000">
            <w:pPr>
              <w:rPr>
                <w:rFonts w:ascii="Arial" w:hAnsi="Arial" w:cs="Arial"/>
                <w:sz w:val="20"/>
              </w:rPr>
            </w:pPr>
          </w:p>
        </w:tc>
      </w:tr>
      <w:tr w:rsidR="00000000">
        <w:tblPrEx>
          <w:tblCellMar>
            <w:top w:w="0" w:type="dxa"/>
            <w:bottom w:w="0" w:type="dxa"/>
          </w:tblCellMar>
        </w:tblPrEx>
        <w:tc>
          <w:tcPr>
            <w:tcW w:w="0" w:type="auto"/>
          </w:tcPr>
          <w:p w:rsidR="00000000" w:rsidRDefault="00000000">
            <w:pPr>
              <w:jc w:val="center"/>
              <w:rPr>
                <w:rFonts w:ascii="Arial" w:hAnsi="Arial" w:cs="Arial"/>
                <w:sz w:val="20"/>
              </w:rPr>
            </w:pPr>
            <w:r>
              <w:rPr>
                <w:rFonts w:ascii="Arial" w:hAnsi="Arial" w:cs="Arial"/>
                <w:sz w:val="20"/>
              </w:rPr>
              <w:lastRenderedPageBreak/>
              <w:t>204</w:t>
            </w:r>
          </w:p>
        </w:tc>
        <w:tc>
          <w:tcPr>
            <w:tcW w:w="0" w:type="auto"/>
            <w:vAlign w:val="center"/>
          </w:tcPr>
          <w:p w:rsidR="00000000" w:rsidRDefault="00000000">
            <w:pPr>
              <w:jc w:val="both"/>
              <w:rPr>
                <w:rFonts w:ascii="Arial" w:hAnsi="Arial" w:cs="Arial"/>
                <w:sz w:val="20"/>
                <w:szCs w:val="20"/>
              </w:rPr>
            </w:pPr>
            <w:r>
              <w:rPr>
                <w:rFonts w:ascii="Arial" w:hAnsi="Arial" w:cs="Arial"/>
                <w:sz w:val="20"/>
                <w:szCs w:val="20"/>
              </w:rPr>
              <w:t>Venda de produção própria por pessoa jurídica industrial estabelecida nas Áreas de Livre Comércio de que tratam as Leis nos 7.965, de 22 de dezembro de 1989, 8.210, de 19 de julho de 1991, e 8.256, de 25 de novembro de 1991, o art. 11 da Lei no 8.387, de 30 de dezembro de 1991, e a Lei no 8.857, de 8 de março de 1994, para:</w:t>
            </w:r>
          </w:p>
          <w:p w:rsidR="00000000" w:rsidRDefault="00000000">
            <w:pPr>
              <w:jc w:val="both"/>
              <w:rPr>
                <w:rFonts w:ascii="Arial" w:hAnsi="Arial" w:cs="Arial"/>
                <w:sz w:val="20"/>
                <w:szCs w:val="20"/>
              </w:rPr>
            </w:pPr>
            <w:r>
              <w:rPr>
                <w:rFonts w:ascii="Arial" w:hAnsi="Arial" w:cs="Arial"/>
                <w:sz w:val="20"/>
                <w:szCs w:val="20"/>
              </w:rPr>
              <w:t>- PJ estabelecida nas respectivas ALCs;</w:t>
            </w:r>
          </w:p>
          <w:p w:rsidR="00000000" w:rsidRDefault="00000000">
            <w:pPr>
              <w:jc w:val="both"/>
              <w:rPr>
                <w:rFonts w:ascii="Arial" w:hAnsi="Arial" w:cs="Arial"/>
                <w:sz w:val="20"/>
                <w:szCs w:val="20"/>
              </w:rPr>
            </w:pPr>
            <w:r>
              <w:rPr>
                <w:rFonts w:ascii="Arial" w:hAnsi="Arial" w:cs="Arial"/>
                <w:sz w:val="20"/>
                <w:szCs w:val="20"/>
              </w:rPr>
              <w:t>- PJ fora da respectiva ALC desde que esta apure as contribuições no regime da não cumulatividade</w:t>
            </w:r>
          </w:p>
        </w:tc>
        <w:tc>
          <w:tcPr>
            <w:tcW w:w="2112" w:type="dxa"/>
            <w:vAlign w:val="center"/>
          </w:tcPr>
          <w:p w:rsidR="00000000" w:rsidRDefault="00000000">
            <w:pPr>
              <w:jc w:val="center"/>
              <w:rPr>
                <w:rFonts w:ascii="Arial" w:hAnsi="Arial" w:cs="Arial"/>
                <w:sz w:val="20"/>
              </w:rPr>
            </w:pPr>
            <w:r>
              <w:rPr>
                <w:rFonts w:ascii="Arial" w:hAnsi="Arial" w:cs="Arial"/>
                <w:sz w:val="20"/>
              </w:rPr>
              <w:t>-</w:t>
            </w:r>
          </w:p>
        </w:tc>
        <w:tc>
          <w:tcPr>
            <w:tcW w:w="0" w:type="auto"/>
            <w:vAlign w:val="center"/>
          </w:tcPr>
          <w:p w:rsidR="00000000" w:rsidRDefault="00000000">
            <w:pPr>
              <w:jc w:val="center"/>
              <w:rPr>
                <w:rFonts w:ascii="Arial" w:hAnsi="Arial" w:cs="Arial"/>
                <w:sz w:val="20"/>
              </w:rPr>
            </w:pPr>
            <w:r>
              <w:rPr>
                <w:rFonts w:ascii="Arial" w:hAnsi="Arial" w:cs="Arial"/>
                <w:sz w:val="20"/>
              </w:rPr>
              <w:t>0,65</w:t>
            </w:r>
          </w:p>
        </w:tc>
        <w:tc>
          <w:tcPr>
            <w:tcW w:w="0" w:type="auto"/>
            <w:vAlign w:val="center"/>
          </w:tcPr>
          <w:p w:rsidR="00000000" w:rsidRDefault="00000000">
            <w:pPr>
              <w:jc w:val="center"/>
              <w:rPr>
                <w:rFonts w:ascii="Arial" w:hAnsi="Arial" w:cs="Arial"/>
                <w:sz w:val="20"/>
              </w:rPr>
            </w:pPr>
            <w:r>
              <w:rPr>
                <w:rFonts w:ascii="Arial" w:hAnsi="Arial" w:cs="Arial"/>
                <w:sz w:val="20"/>
              </w:rPr>
              <w:t>3</w:t>
            </w:r>
          </w:p>
        </w:tc>
        <w:tc>
          <w:tcPr>
            <w:tcW w:w="0" w:type="auto"/>
            <w:vAlign w:val="center"/>
          </w:tcPr>
          <w:p w:rsidR="00000000" w:rsidRDefault="00000000">
            <w:pPr>
              <w:jc w:val="center"/>
              <w:rPr>
                <w:rFonts w:ascii="Arial" w:hAnsi="Arial" w:cs="Arial"/>
                <w:bCs/>
                <w:sz w:val="20"/>
              </w:rPr>
            </w:pPr>
            <w:r>
              <w:rPr>
                <w:rFonts w:ascii="Arial" w:hAnsi="Arial" w:cs="Arial"/>
                <w:bCs/>
                <w:sz w:val="20"/>
              </w:rPr>
              <w:t>1</w:t>
            </w:r>
          </w:p>
        </w:tc>
        <w:tc>
          <w:tcPr>
            <w:tcW w:w="0" w:type="auto"/>
            <w:vAlign w:val="center"/>
          </w:tcPr>
          <w:p w:rsidR="00000000" w:rsidRDefault="00000000">
            <w:pPr>
              <w:jc w:val="center"/>
              <w:rPr>
                <w:rFonts w:ascii="Arial" w:hAnsi="Arial" w:cs="Arial"/>
                <w:bCs/>
                <w:sz w:val="20"/>
              </w:rPr>
            </w:pPr>
            <w:r>
              <w:rPr>
                <w:rFonts w:ascii="Arial" w:hAnsi="Arial" w:cs="Arial"/>
                <w:bCs/>
                <w:sz w:val="20"/>
              </w:rPr>
              <w:t>4,6</w:t>
            </w:r>
          </w:p>
        </w:tc>
        <w:tc>
          <w:tcPr>
            <w:tcW w:w="0" w:type="auto"/>
            <w:vAlign w:val="center"/>
          </w:tcPr>
          <w:p w:rsidR="00000000" w:rsidRDefault="00000000">
            <w:pPr>
              <w:jc w:val="center"/>
            </w:pPr>
            <w:r>
              <w:rPr>
                <w:rFonts w:ascii="Arial" w:hAnsi="Arial" w:cs="Arial"/>
                <w:bCs/>
                <w:sz w:val="20"/>
              </w:rPr>
              <w:t>01/2011</w:t>
            </w:r>
          </w:p>
        </w:tc>
        <w:tc>
          <w:tcPr>
            <w:tcW w:w="0" w:type="auto"/>
          </w:tcPr>
          <w:p w:rsidR="00000000" w:rsidRDefault="00000000">
            <w:pPr>
              <w:rPr>
                <w:rFonts w:ascii="Arial" w:hAnsi="Arial" w:cs="Arial"/>
                <w:sz w:val="20"/>
              </w:rPr>
            </w:pPr>
          </w:p>
        </w:tc>
      </w:tr>
      <w:tr w:rsidR="00000000">
        <w:tblPrEx>
          <w:tblCellMar>
            <w:top w:w="0" w:type="dxa"/>
            <w:bottom w:w="0" w:type="dxa"/>
          </w:tblCellMar>
        </w:tblPrEx>
        <w:tc>
          <w:tcPr>
            <w:tcW w:w="0" w:type="auto"/>
          </w:tcPr>
          <w:p w:rsidR="00000000" w:rsidRDefault="00000000">
            <w:pPr>
              <w:jc w:val="center"/>
              <w:rPr>
                <w:rFonts w:ascii="Arial" w:hAnsi="Arial" w:cs="Arial"/>
                <w:sz w:val="20"/>
              </w:rPr>
            </w:pPr>
            <w:r>
              <w:rPr>
                <w:rFonts w:ascii="Arial" w:hAnsi="Arial" w:cs="Arial"/>
                <w:sz w:val="20"/>
              </w:rPr>
              <w:t>205</w:t>
            </w:r>
          </w:p>
        </w:tc>
        <w:tc>
          <w:tcPr>
            <w:tcW w:w="0" w:type="auto"/>
            <w:vAlign w:val="center"/>
          </w:tcPr>
          <w:p w:rsidR="00000000" w:rsidRDefault="00000000">
            <w:pPr>
              <w:jc w:val="both"/>
              <w:rPr>
                <w:rFonts w:ascii="Arial" w:hAnsi="Arial" w:cs="Arial"/>
                <w:sz w:val="20"/>
                <w:szCs w:val="20"/>
              </w:rPr>
            </w:pPr>
            <w:r>
              <w:rPr>
                <w:rFonts w:ascii="Arial" w:hAnsi="Arial" w:cs="Arial"/>
                <w:sz w:val="20"/>
                <w:szCs w:val="20"/>
              </w:rPr>
              <w:t>Revenda por pessoa jurídica comercial estabelecida nas Áreas de Livre Comércio de que tratam as Leis nos 7.965, de 22 de dezembro de 1989, 8.210, de 19 de julho de 1991, e 8.256, de 25 de novembro de 1991, o art. 11 da Lei no 8.387, de 30 de dezembro de 1991, e a Lei no 8.857, de 8 de março de 1994, para:</w:t>
            </w:r>
          </w:p>
          <w:p w:rsidR="00000000" w:rsidRDefault="00000000">
            <w:pPr>
              <w:jc w:val="both"/>
              <w:rPr>
                <w:rFonts w:ascii="Arial" w:hAnsi="Arial" w:cs="Arial"/>
                <w:sz w:val="20"/>
                <w:szCs w:val="20"/>
              </w:rPr>
            </w:pPr>
            <w:r>
              <w:rPr>
                <w:rFonts w:ascii="Arial" w:hAnsi="Arial" w:cs="Arial"/>
                <w:sz w:val="20"/>
                <w:szCs w:val="20"/>
              </w:rPr>
              <w:t>- PJ estabelecida nas respectivas ALCs;</w:t>
            </w:r>
          </w:p>
          <w:p w:rsidR="00000000" w:rsidRDefault="00000000">
            <w:pPr>
              <w:jc w:val="both"/>
              <w:rPr>
                <w:rFonts w:ascii="Arial" w:hAnsi="Arial" w:cs="Arial"/>
                <w:sz w:val="20"/>
                <w:szCs w:val="20"/>
              </w:rPr>
            </w:pPr>
            <w:r>
              <w:rPr>
                <w:rFonts w:ascii="Arial" w:hAnsi="Arial" w:cs="Arial"/>
                <w:sz w:val="20"/>
                <w:szCs w:val="20"/>
              </w:rPr>
              <w:t>- PJ fora da respectiva ALC desde que esta apure as contribuições no regime da não cumulatividade</w:t>
            </w:r>
          </w:p>
        </w:tc>
        <w:tc>
          <w:tcPr>
            <w:tcW w:w="2112" w:type="dxa"/>
            <w:vAlign w:val="center"/>
          </w:tcPr>
          <w:p w:rsidR="00000000" w:rsidRDefault="00000000">
            <w:pPr>
              <w:jc w:val="center"/>
              <w:rPr>
                <w:rFonts w:ascii="Arial" w:hAnsi="Arial" w:cs="Arial"/>
                <w:sz w:val="20"/>
              </w:rPr>
            </w:pPr>
            <w:r>
              <w:rPr>
                <w:rFonts w:ascii="Arial" w:hAnsi="Arial" w:cs="Arial"/>
                <w:sz w:val="20"/>
              </w:rPr>
              <w:t>-</w:t>
            </w:r>
          </w:p>
        </w:tc>
        <w:tc>
          <w:tcPr>
            <w:tcW w:w="0" w:type="auto"/>
            <w:vAlign w:val="center"/>
          </w:tcPr>
          <w:p w:rsidR="00000000" w:rsidRDefault="00000000">
            <w:pPr>
              <w:jc w:val="center"/>
              <w:rPr>
                <w:rFonts w:ascii="Arial" w:hAnsi="Arial" w:cs="Arial"/>
                <w:sz w:val="20"/>
              </w:rPr>
            </w:pPr>
            <w:r>
              <w:rPr>
                <w:rFonts w:ascii="Arial" w:hAnsi="Arial" w:cs="Arial"/>
                <w:sz w:val="20"/>
              </w:rPr>
              <w:t>0,65</w:t>
            </w:r>
          </w:p>
        </w:tc>
        <w:tc>
          <w:tcPr>
            <w:tcW w:w="0" w:type="auto"/>
            <w:vAlign w:val="center"/>
          </w:tcPr>
          <w:p w:rsidR="00000000" w:rsidRDefault="00000000">
            <w:pPr>
              <w:jc w:val="center"/>
              <w:rPr>
                <w:rFonts w:ascii="Arial" w:hAnsi="Arial" w:cs="Arial"/>
                <w:sz w:val="20"/>
              </w:rPr>
            </w:pPr>
            <w:r>
              <w:rPr>
                <w:rFonts w:ascii="Arial" w:hAnsi="Arial" w:cs="Arial"/>
                <w:sz w:val="20"/>
              </w:rPr>
              <w:t>3</w:t>
            </w:r>
          </w:p>
        </w:tc>
        <w:tc>
          <w:tcPr>
            <w:tcW w:w="0" w:type="auto"/>
            <w:vAlign w:val="center"/>
          </w:tcPr>
          <w:p w:rsidR="00000000" w:rsidRDefault="00000000">
            <w:pPr>
              <w:jc w:val="center"/>
              <w:rPr>
                <w:rFonts w:ascii="Arial" w:hAnsi="Arial" w:cs="Arial"/>
                <w:bCs/>
                <w:sz w:val="20"/>
              </w:rPr>
            </w:pPr>
            <w:r>
              <w:rPr>
                <w:rFonts w:ascii="Arial" w:hAnsi="Arial" w:cs="Arial"/>
                <w:bCs/>
                <w:sz w:val="20"/>
              </w:rPr>
              <w:t>0,65</w:t>
            </w:r>
          </w:p>
        </w:tc>
        <w:tc>
          <w:tcPr>
            <w:tcW w:w="0" w:type="auto"/>
            <w:vAlign w:val="center"/>
          </w:tcPr>
          <w:p w:rsidR="00000000" w:rsidRDefault="00000000">
            <w:pPr>
              <w:jc w:val="center"/>
              <w:rPr>
                <w:rFonts w:ascii="Arial" w:hAnsi="Arial" w:cs="Arial"/>
                <w:bCs/>
                <w:sz w:val="20"/>
              </w:rPr>
            </w:pPr>
            <w:r>
              <w:rPr>
                <w:rFonts w:ascii="Arial" w:hAnsi="Arial" w:cs="Arial"/>
                <w:bCs/>
                <w:sz w:val="20"/>
              </w:rPr>
              <w:t>3</w:t>
            </w:r>
          </w:p>
        </w:tc>
        <w:tc>
          <w:tcPr>
            <w:tcW w:w="0" w:type="auto"/>
            <w:vAlign w:val="center"/>
          </w:tcPr>
          <w:p w:rsidR="00000000" w:rsidRDefault="00000000">
            <w:pPr>
              <w:jc w:val="center"/>
              <w:rPr>
                <w:rFonts w:ascii="Arial" w:hAnsi="Arial" w:cs="Arial"/>
                <w:bCs/>
                <w:sz w:val="20"/>
              </w:rPr>
            </w:pPr>
            <w:r>
              <w:rPr>
                <w:rFonts w:ascii="Arial" w:hAnsi="Arial" w:cs="Arial"/>
                <w:bCs/>
                <w:sz w:val="20"/>
              </w:rPr>
              <w:t>01/2011</w:t>
            </w:r>
          </w:p>
        </w:tc>
        <w:tc>
          <w:tcPr>
            <w:tcW w:w="0" w:type="auto"/>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206</w:t>
            </w:r>
          </w:p>
        </w:tc>
        <w:tc>
          <w:tcPr>
            <w:tcW w:w="0" w:type="auto"/>
            <w:tcBorders>
              <w:bottom w:val="single" w:sz="4" w:space="0" w:color="auto"/>
            </w:tcBorders>
            <w:vAlign w:val="center"/>
          </w:tcPr>
          <w:p w:rsidR="00000000" w:rsidRDefault="00000000">
            <w:pPr>
              <w:jc w:val="both"/>
              <w:rPr>
                <w:rFonts w:ascii="Arial" w:hAnsi="Arial" w:cs="Arial"/>
                <w:sz w:val="20"/>
                <w:szCs w:val="20"/>
              </w:rPr>
            </w:pPr>
            <w:r>
              <w:rPr>
                <w:rFonts w:ascii="Arial" w:hAnsi="Arial" w:cs="Arial"/>
                <w:sz w:val="20"/>
                <w:szCs w:val="20"/>
              </w:rPr>
              <w:t xml:space="preserve">Venda de produção própria por pessoa jurídica industrial estabelecida nas Áreas de Livre Comércio de que tratam as Leis nos 7.965, de 22 de dezembro de 1989, 8.210, de 19 de julho de 1991, e 8.256, de 25 de novembro de 1991, o art. 11 da Lei no 8.387, de 30 de </w:t>
            </w:r>
            <w:r>
              <w:rPr>
                <w:rFonts w:ascii="Arial" w:hAnsi="Arial" w:cs="Arial"/>
                <w:sz w:val="20"/>
                <w:szCs w:val="20"/>
              </w:rPr>
              <w:lastRenderedPageBreak/>
              <w:t>dezembro de 1991, e a Lei no 8.857, de 8 de março de 1994, para PJ estabelecida fora das respectivas ALCs que apure o importo de renda com base no lucro real e que tenha sua receita, total ou parcialmente, excluída do regime de incidência não-cumulativa</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lastRenderedPageBreak/>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1,3</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6</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1,65</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7,6</w:t>
            </w:r>
          </w:p>
        </w:tc>
        <w:tc>
          <w:tcPr>
            <w:tcW w:w="0" w:type="auto"/>
            <w:tcBorders>
              <w:bottom w:val="single" w:sz="4" w:space="0" w:color="auto"/>
            </w:tcBorders>
            <w:vAlign w:val="center"/>
          </w:tcPr>
          <w:p w:rsidR="00000000" w:rsidRDefault="00000000">
            <w:pPr>
              <w:jc w:val="center"/>
            </w:pPr>
            <w:r>
              <w:rPr>
                <w:rFonts w:ascii="Arial" w:hAnsi="Arial" w:cs="Arial"/>
                <w:bCs/>
                <w:sz w:val="20"/>
              </w:rPr>
              <w:t>01/2011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207</w:t>
            </w:r>
          </w:p>
        </w:tc>
        <w:tc>
          <w:tcPr>
            <w:tcW w:w="0" w:type="auto"/>
            <w:tcBorders>
              <w:bottom w:val="single" w:sz="4" w:space="0" w:color="auto"/>
            </w:tcBorders>
            <w:vAlign w:val="center"/>
          </w:tcPr>
          <w:p w:rsidR="00000000" w:rsidRDefault="00000000">
            <w:pPr>
              <w:jc w:val="both"/>
              <w:rPr>
                <w:rFonts w:ascii="Arial" w:hAnsi="Arial" w:cs="Arial"/>
                <w:sz w:val="20"/>
                <w:szCs w:val="20"/>
              </w:rPr>
            </w:pPr>
            <w:r>
              <w:rPr>
                <w:rFonts w:ascii="Arial" w:hAnsi="Arial" w:cs="Arial"/>
                <w:sz w:val="20"/>
                <w:szCs w:val="20"/>
              </w:rPr>
              <w:t xml:space="preserve">Venda de produção própria por pessoa jurídica industrial estabelecida nas Áreas de Livre Comércio de que tratam as Leis nos 7.965, de 22 de dezembro de 1989, 8.210, de 19 de julho de 1991, e 8.256, de 25 de novembro de 1991, o art. 11 da Lei no 8.387, de 30 de dezembro de 1991, e a Lei no 8.857, de 8 de março de 1994, para PJ estabelecida fora das respectivas ALCs: </w:t>
            </w:r>
          </w:p>
          <w:p w:rsidR="00000000" w:rsidRDefault="0000000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que</w:t>
            </w:r>
            <w:proofErr w:type="gramEnd"/>
            <w:r>
              <w:rPr>
                <w:rFonts w:ascii="Arial" w:hAnsi="Arial" w:cs="Arial"/>
                <w:sz w:val="20"/>
                <w:szCs w:val="20"/>
              </w:rPr>
              <w:t xml:space="preserve"> apure o importo de renda com base no lucro presumido</w:t>
            </w:r>
          </w:p>
          <w:p w:rsidR="00000000" w:rsidRDefault="0000000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que</w:t>
            </w:r>
            <w:proofErr w:type="gramEnd"/>
            <w:r>
              <w:rPr>
                <w:rFonts w:ascii="Arial" w:hAnsi="Arial" w:cs="Arial"/>
                <w:sz w:val="20"/>
                <w:szCs w:val="20"/>
              </w:rPr>
              <w:t xml:space="preserve"> seja optante do SIMPLES</w:t>
            </w:r>
          </w:p>
          <w:p w:rsidR="00000000" w:rsidRDefault="00000000">
            <w:pPr>
              <w:jc w:val="both"/>
              <w:rPr>
                <w:rFonts w:ascii="Arial" w:hAnsi="Arial" w:cs="Arial"/>
                <w:sz w:val="20"/>
                <w:szCs w:val="20"/>
              </w:rPr>
            </w:pPr>
            <w:r>
              <w:rPr>
                <w:rFonts w:ascii="Arial" w:hAnsi="Arial" w:cs="Arial"/>
                <w:sz w:val="20"/>
                <w:szCs w:val="20"/>
              </w:rPr>
              <w:t>- órgãos da administração federal, estadual, distrital e municipal</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1,3</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6</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01/2011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208</w:t>
            </w:r>
          </w:p>
        </w:tc>
        <w:tc>
          <w:tcPr>
            <w:tcW w:w="0" w:type="auto"/>
            <w:tcBorders>
              <w:bottom w:val="single" w:sz="4" w:space="0" w:color="auto"/>
            </w:tcBorders>
            <w:vAlign w:val="center"/>
          </w:tcPr>
          <w:p w:rsidR="00000000" w:rsidRDefault="00000000">
            <w:pPr>
              <w:jc w:val="both"/>
              <w:rPr>
                <w:rFonts w:ascii="Arial" w:hAnsi="Arial" w:cs="Arial"/>
                <w:sz w:val="20"/>
                <w:szCs w:val="20"/>
              </w:rPr>
            </w:pPr>
            <w:r>
              <w:rPr>
                <w:rFonts w:ascii="Arial" w:hAnsi="Arial" w:cs="Arial"/>
                <w:sz w:val="20"/>
                <w:szCs w:val="20"/>
              </w:rPr>
              <w:t xml:space="preserve">Revenda por pessoa jurídica comercial estabelecida nas Áreas de Livre Comércio de que tratam as Leis nos 7.965, de 22 de dezembro de 1989, 8.210, de 19 de julho de 1991, e 8.256, de 25 de novembro de 1991, o art. 11 da Lei no 8.387, de 30 de dezembro de 1991, e a Lei no 8.857, de 8 de março de 1994, para PJ estabelecida fora das respectivas ALCs que apure o importo de renda com base no lucro real e que tenha sua receita, total ou </w:t>
            </w:r>
            <w:r>
              <w:rPr>
                <w:rFonts w:ascii="Arial" w:hAnsi="Arial" w:cs="Arial"/>
                <w:sz w:val="20"/>
                <w:szCs w:val="20"/>
              </w:rPr>
              <w:lastRenderedPageBreak/>
              <w:t>parcialmente, excluída do regime de incidência não-cumulativa</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lastRenderedPageBreak/>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1,3</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6</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0,65</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3</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01/2011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209</w:t>
            </w:r>
          </w:p>
        </w:tc>
        <w:tc>
          <w:tcPr>
            <w:tcW w:w="0" w:type="auto"/>
            <w:tcBorders>
              <w:bottom w:val="single" w:sz="4" w:space="0" w:color="auto"/>
            </w:tcBorders>
            <w:vAlign w:val="center"/>
          </w:tcPr>
          <w:p w:rsidR="00000000" w:rsidRDefault="00000000">
            <w:pPr>
              <w:jc w:val="both"/>
              <w:rPr>
                <w:rFonts w:ascii="Arial" w:hAnsi="Arial" w:cs="Arial"/>
                <w:sz w:val="20"/>
                <w:szCs w:val="20"/>
              </w:rPr>
            </w:pPr>
            <w:r>
              <w:rPr>
                <w:rFonts w:ascii="Arial" w:hAnsi="Arial" w:cs="Arial"/>
                <w:sz w:val="20"/>
                <w:szCs w:val="20"/>
              </w:rPr>
              <w:t xml:space="preserve">Revenda por pessoa jurídica comercial estabelecida nas Áreas de Livre Comércio de que tratam as Leis nos 7.965, de 22 de dezembro de 1989, 8.210, de 19 de julho de 1991, e 8.256, de 25 de novembro de 1991, o art. 11 da Lei no 8.387, de 30 de dezembro de 1991, e a Lei no 8.857, de 8 de março de 1994, para PJ estabelecida fora das respectivas ALCs: </w:t>
            </w:r>
          </w:p>
          <w:p w:rsidR="00000000" w:rsidRDefault="0000000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que</w:t>
            </w:r>
            <w:proofErr w:type="gramEnd"/>
            <w:r>
              <w:rPr>
                <w:rFonts w:ascii="Arial" w:hAnsi="Arial" w:cs="Arial"/>
                <w:sz w:val="20"/>
                <w:szCs w:val="20"/>
              </w:rPr>
              <w:t xml:space="preserve"> apure o importo de renda com base no lucro presumido</w:t>
            </w:r>
          </w:p>
          <w:p w:rsidR="00000000" w:rsidRDefault="0000000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que</w:t>
            </w:r>
            <w:proofErr w:type="gramEnd"/>
            <w:r>
              <w:rPr>
                <w:rFonts w:ascii="Arial" w:hAnsi="Arial" w:cs="Arial"/>
                <w:sz w:val="20"/>
                <w:szCs w:val="20"/>
              </w:rPr>
              <w:t xml:space="preserve"> seja optante do SIMPLES</w:t>
            </w:r>
          </w:p>
          <w:p w:rsidR="00000000" w:rsidRDefault="00000000">
            <w:pPr>
              <w:jc w:val="both"/>
              <w:rPr>
                <w:rFonts w:ascii="Arial" w:hAnsi="Arial" w:cs="Arial"/>
                <w:sz w:val="20"/>
                <w:szCs w:val="20"/>
              </w:rPr>
            </w:pPr>
            <w:r>
              <w:rPr>
                <w:rFonts w:ascii="Arial" w:hAnsi="Arial" w:cs="Arial"/>
                <w:sz w:val="20"/>
                <w:szCs w:val="20"/>
              </w:rPr>
              <w:t>- órgãos da administração federal, estadual, distrital e municipal</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1,3</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6</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01/2011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251</w:t>
            </w:r>
          </w:p>
        </w:tc>
        <w:tc>
          <w:tcPr>
            <w:tcW w:w="0" w:type="auto"/>
            <w:tcBorders>
              <w:bottom w:val="single" w:sz="4" w:space="0" w:color="auto"/>
            </w:tcBorders>
            <w:vAlign w:val="center"/>
          </w:tcPr>
          <w:p w:rsidR="00000000" w:rsidRDefault="00000000">
            <w:pPr>
              <w:jc w:val="both"/>
              <w:rPr>
                <w:rFonts w:ascii="Arial" w:hAnsi="Arial" w:cs="Arial"/>
                <w:sz w:val="20"/>
                <w:szCs w:val="20"/>
              </w:rPr>
            </w:pPr>
            <w:r>
              <w:rPr>
                <w:rFonts w:ascii="Helv" w:hAnsi="Helv"/>
                <w:color w:val="000000"/>
                <w:sz w:val="20"/>
                <w:szCs w:val="20"/>
              </w:rPr>
              <w:t>Devolução de venda de produção própria de pessoa jurídica industrial estabelecida na ZFM ou nas Áreas de Livre Comércio, bem como de venda de pessoa jurídica comercial estabelecida nas Áreas de Livre Comércio, tributada na operação de venda às alíquotas de 0,65% para o PIS/Pasep e de 3% para a Cofins.</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0,65</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3</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01/2011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252</w:t>
            </w:r>
          </w:p>
        </w:tc>
        <w:tc>
          <w:tcPr>
            <w:tcW w:w="0" w:type="auto"/>
            <w:tcBorders>
              <w:bottom w:val="single" w:sz="4" w:space="0" w:color="auto"/>
            </w:tcBorders>
            <w:vAlign w:val="center"/>
          </w:tcPr>
          <w:p w:rsidR="00000000" w:rsidRDefault="00000000">
            <w:pPr>
              <w:jc w:val="both"/>
              <w:rPr>
                <w:rFonts w:ascii="Arial" w:hAnsi="Arial" w:cs="Arial"/>
                <w:sz w:val="20"/>
                <w:szCs w:val="20"/>
              </w:rPr>
            </w:pPr>
            <w:r>
              <w:rPr>
                <w:rFonts w:ascii="Helv" w:hAnsi="Helv"/>
                <w:color w:val="000000"/>
                <w:sz w:val="20"/>
                <w:szCs w:val="20"/>
              </w:rPr>
              <w:t>Devolução de venda de produção própria de pessoa jurídica industrial estabelecida na ZFM ou nas Áreas de Livre Comércio, ou de venda de pessoa jurídica comercial estabelecida nas Áreas de Livre Comércio, tributada na operação de venda às alíquotas de 1,3% para o PIS/Pasep e de 6% para a Cofins.</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1,3</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6</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01/2011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253</w:t>
            </w:r>
          </w:p>
        </w:tc>
        <w:tc>
          <w:tcPr>
            <w:tcW w:w="0" w:type="auto"/>
            <w:tcBorders>
              <w:bottom w:val="single" w:sz="4" w:space="0" w:color="auto"/>
            </w:tcBorders>
            <w:vAlign w:val="center"/>
          </w:tcPr>
          <w:p w:rsidR="00000000" w:rsidRDefault="00000000">
            <w:pPr>
              <w:jc w:val="both"/>
              <w:rPr>
                <w:rFonts w:ascii="Arial" w:hAnsi="Arial" w:cs="Arial"/>
                <w:color w:val="000000"/>
                <w:sz w:val="20"/>
                <w:szCs w:val="20"/>
              </w:rPr>
            </w:pPr>
            <w:r>
              <w:rPr>
                <w:rFonts w:ascii="Arial" w:hAnsi="Arial" w:cs="Arial"/>
                <w:color w:val="000000"/>
                <w:sz w:val="20"/>
                <w:szCs w:val="20"/>
              </w:rPr>
              <w:t xml:space="preserve">Venda de tablets PC (conforme especificações do art. 28 da Lei nº </w:t>
            </w:r>
            <w:r>
              <w:rPr>
                <w:rFonts w:ascii="Arial" w:hAnsi="Arial" w:cs="Arial"/>
                <w:color w:val="000000"/>
                <w:sz w:val="20"/>
                <w:szCs w:val="20"/>
              </w:rPr>
              <w:lastRenderedPageBreak/>
              <w:t>11.196/2005) classificados na subposição 8471.41 da Tipi produzidos por pessoa jurídica estabelecida na Zona Franca de Manaus, para:</w:t>
            </w:r>
          </w:p>
          <w:p w:rsidR="00000000" w:rsidRDefault="00000000">
            <w:pPr>
              <w:jc w:val="both"/>
              <w:rPr>
                <w:rFonts w:ascii="Arial" w:hAnsi="Arial" w:cs="Arial"/>
                <w:sz w:val="20"/>
                <w:szCs w:val="20"/>
              </w:rPr>
            </w:pPr>
            <w:r>
              <w:rPr>
                <w:rFonts w:ascii="Arial" w:hAnsi="Arial" w:cs="Arial"/>
                <w:sz w:val="20"/>
                <w:szCs w:val="20"/>
              </w:rPr>
              <w:t>- Pessoa jurídica estabelecida na ZFM;</w:t>
            </w:r>
          </w:p>
          <w:p w:rsidR="00000000" w:rsidRDefault="00000000">
            <w:pPr>
              <w:jc w:val="both"/>
              <w:rPr>
                <w:rFonts w:ascii="Helv" w:hAnsi="Helv"/>
                <w:color w:val="000000"/>
                <w:sz w:val="20"/>
                <w:szCs w:val="20"/>
              </w:rPr>
            </w:pPr>
            <w:r>
              <w:rPr>
                <w:rFonts w:ascii="Arial" w:hAnsi="Arial" w:cs="Arial"/>
                <w:sz w:val="20"/>
                <w:szCs w:val="20"/>
              </w:rPr>
              <w:t>- Pessoa jurídica fora da ZFM desde que esta apure as contribuições exclusivamente no regime da não cumulatividade</w:t>
            </w:r>
            <w:r>
              <w:rPr>
                <w:rFonts w:ascii="Arial" w:hAnsi="Arial" w:cs="Arial"/>
                <w:color w:val="000000"/>
                <w:sz w:val="20"/>
                <w:szCs w:val="20"/>
              </w:rPr>
              <w:t>.</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lastRenderedPageBreak/>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1,0</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5,60</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13/10/2011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254</w:t>
            </w:r>
          </w:p>
        </w:tc>
        <w:tc>
          <w:tcPr>
            <w:tcW w:w="0" w:type="auto"/>
            <w:tcBorders>
              <w:bottom w:val="single" w:sz="4" w:space="0" w:color="auto"/>
            </w:tcBorders>
            <w:vAlign w:val="center"/>
          </w:tcPr>
          <w:p w:rsidR="00000000" w:rsidRDefault="00000000">
            <w:pPr>
              <w:jc w:val="both"/>
              <w:rPr>
                <w:rFonts w:ascii="Arial" w:hAnsi="Arial" w:cs="Arial"/>
                <w:color w:val="000000"/>
                <w:sz w:val="20"/>
                <w:szCs w:val="20"/>
              </w:rPr>
            </w:pPr>
            <w:r>
              <w:rPr>
                <w:rFonts w:ascii="Arial" w:hAnsi="Arial" w:cs="Arial"/>
                <w:color w:val="000000"/>
                <w:sz w:val="20"/>
                <w:szCs w:val="20"/>
              </w:rPr>
              <w:t>Venda de tablets PC (conforme especificações do art. 28 da Lei nº 11.196/2005) classificados na subposição 8471.41 da Tipi produzidos por pessoa jurídica estabelecida na Zona Franca de Manaus, para:</w:t>
            </w:r>
          </w:p>
          <w:p w:rsidR="00000000" w:rsidRDefault="00000000">
            <w:pPr>
              <w:jc w:val="both"/>
              <w:rPr>
                <w:rFonts w:ascii="Arial" w:hAnsi="Arial" w:cs="Arial"/>
                <w:color w:val="000000"/>
                <w:sz w:val="20"/>
                <w:szCs w:val="20"/>
              </w:rPr>
            </w:pPr>
            <w:r>
              <w:rPr>
                <w:rFonts w:ascii="Arial" w:hAnsi="Arial" w:cs="Arial"/>
                <w:sz w:val="20"/>
                <w:szCs w:val="20"/>
              </w:rPr>
              <w:t>- Pessoa jurídica estabelecida fora da ZFM, e que apure o imposto de renda com base no lucro real e que tenha sua receita, total ou parcialmente, excluída do regime de incidência não-cumulativa (empresa sujeitas aos dois regimes de apuração)</w:t>
            </w:r>
            <w:r>
              <w:rPr>
                <w:rFonts w:ascii="Arial" w:hAnsi="Arial" w:cs="Arial"/>
                <w:color w:val="000000"/>
                <w:sz w:val="20"/>
                <w:szCs w:val="20"/>
              </w:rPr>
              <w:t>.</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1,65</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5,60</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13/10/2011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shd w:val="clear" w:color="auto" w:fill="B3B3B3"/>
            <w:vAlign w:val="center"/>
          </w:tcPr>
          <w:p w:rsidR="00000000" w:rsidRDefault="00000000">
            <w:pPr>
              <w:jc w:val="center"/>
              <w:rPr>
                <w:rFonts w:ascii="Arial" w:hAnsi="Arial" w:cs="Arial"/>
                <w:b/>
                <w:bCs/>
                <w:sz w:val="20"/>
                <w:szCs w:val="20"/>
              </w:rPr>
            </w:pPr>
            <w:r>
              <w:rPr>
                <w:rFonts w:ascii="Arial" w:hAnsi="Arial" w:cs="Arial"/>
                <w:b/>
                <w:bCs/>
                <w:sz w:val="20"/>
                <w:szCs w:val="20"/>
              </w:rPr>
              <w:t>300</w:t>
            </w:r>
          </w:p>
        </w:tc>
        <w:tc>
          <w:tcPr>
            <w:tcW w:w="0" w:type="auto"/>
            <w:shd w:val="clear" w:color="auto" w:fill="B3B3B3"/>
            <w:vAlign w:val="center"/>
          </w:tcPr>
          <w:p w:rsidR="00000000" w:rsidRDefault="00000000">
            <w:pPr>
              <w:jc w:val="both"/>
              <w:rPr>
                <w:rFonts w:ascii="Arial" w:hAnsi="Arial" w:cs="Arial"/>
                <w:b/>
                <w:bCs/>
                <w:sz w:val="20"/>
                <w:szCs w:val="20"/>
              </w:rPr>
            </w:pPr>
            <w:r>
              <w:rPr>
                <w:rFonts w:ascii="Arial" w:hAnsi="Arial" w:cs="Arial"/>
                <w:b/>
                <w:bCs/>
                <w:sz w:val="20"/>
                <w:szCs w:val="20"/>
              </w:rPr>
              <w:t>INDUSTRIALIZAÇÃO POR ENCOMENDA</w:t>
            </w:r>
          </w:p>
        </w:tc>
        <w:tc>
          <w:tcPr>
            <w:tcW w:w="2112" w:type="dxa"/>
            <w:shd w:val="clear" w:color="auto" w:fill="B3B3B3"/>
            <w:vAlign w:val="center"/>
          </w:tcPr>
          <w:p w:rsidR="00000000" w:rsidRDefault="00000000">
            <w:pPr>
              <w:jc w:val="center"/>
              <w:rPr>
                <w:rFonts w:ascii="Arial" w:hAnsi="Arial" w:cs="Arial"/>
                <w:sz w:val="20"/>
              </w:rPr>
            </w:pPr>
          </w:p>
        </w:tc>
        <w:tc>
          <w:tcPr>
            <w:tcW w:w="0" w:type="auto"/>
            <w:shd w:val="clear" w:color="auto" w:fill="B3B3B3"/>
            <w:vAlign w:val="center"/>
          </w:tcPr>
          <w:p w:rsidR="00000000" w:rsidRDefault="00000000">
            <w:pPr>
              <w:jc w:val="center"/>
              <w:rPr>
                <w:rFonts w:ascii="Arial" w:hAnsi="Arial" w:cs="Arial"/>
                <w:sz w:val="20"/>
              </w:rPr>
            </w:pPr>
          </w:p>
        </w:tc>
        <w:tc>
          <w:tcPr>
            <w:tcW w:w="0" w:type="auto"/>
            <w:shd w:val="clear" w:color="auto" w:fill="B3B3B3"/>
            <w:vAlign w:val="center"/>
          </w:tcPr>
          <w:p w:rsidR="00000000" w:rsidRDefault="00000000">
            <w:pPr>
              <w:jc w:val="center"/>
              <w:rPr>
                <w:rFonts w:ascii="Arial" w:hAnsi="Arial" w:cs="Arial"/>
                <w:sz w:val="20"/>
              </w:rPr>
            </w:pPr>
          </w:p>
        </w:tc>
        <w:tc>
          <w:tcPr>
            <w:tcW w:w="0" w:type="auto"/>
            <w:shd w:val="clear" w:color="auto" w:fill="B3B3B3"/>
            <w:vAlign w:val="center"/>
          </w:tcPr>
          <w:p w:rsidR="00000000" w:rsidRDefault="00000000">
            <w:pPr>
              <w:jc w:val="center"/>
              <w:rPr>
                <w:rFonts w:ascii="Arial" w:hAnsi="Arial" w:cs="Arial"/>
                <w:sz w:val="20"/>
              </w:rPr>
            </w:pPr>
          </w:p>
        </w:tc>
        <w:tc>
          <w:tcPr>
            <w:tcW w:w="0" w:type="auto"/>
            <w:shd w:val="clear" w:color="auto" w:fill="B3B3B3"/>
            <w:vAlign w:val="center"/>
          </w:tcPr>
          <w:p w:rsidR="00000000" w:rsidRDefault="00000000">
            <w:pPr>
              <w:jc w:val="center"/>
              <w:rPr>
                <w:rFonts w:ascii="Arial" w:hAnsi="Arial" w:cs="Arial"/>
                <w:sz w:val="20"/>
              </w:rPr>
            </w:pPr>
          </w:p>
        </w:tc>
        <w:tc>
          <w:tcPr>
            <w:tcW w:w="0" w:type="auto"/>
            <w:shd w:val="clear" w:color="auto" w:fill="B3B3B3"/>
            <w:vAlign w:val="center"/>
          </w:tcPr>
          <w:p w:rsidR="00000000" w:rsidRDefault="00000000">
            <w:pPr>
              <w:jc w:val="center"/>
              <w:rPr>
                <w:rFonts w:ascii="Arial" w:hAnsi="Arial" w:cs="Arial"/>
                <w:sz w:val="20"/>
              </w:rPr>
            </w:pPr>
          </w:p>
        </w:tc>
        <w:tc>
          <w:tcPr>
            <w:tcW w:w="0" w:type="auto"/>
            <w:shd w:val="clear" w:color="auto" w:fill="B3B3B3"/>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tcPr>
          <w:p w:rsidR="00000000" w:rsidRDefault="00000000">
            <w:pPr>
              <w:jc w:val="center"/>
              <w:rPr>
                <w:rFonts w:ascii="Arial" w:hAnsi="Arial" w:cs="Arial"/>
                <w:sz w:val="20"/>
              </w:rPr>
            </w:pPr>
            <w:r>
              <w:rPr>
                <w:rFonts w:ascii="Arial" w:hAnsi="Arial" w:cs="Arial"/>
                <w:sz w:val="20"/>
              </w:rPr>
              <w:t>301</w:t>
            </w:r>
          </w:p>
        </w:tc>
        <w:tc>
          <w:tcPr>
            <w:tcW w:w="0" w:type="auto"/>
            <w:tcBorders>
              <w:bottom w:val="single" w:sz="4" w:space="0" w:color="auto"/>
            </w:tcBorders>
            <w:vAlign w:val="center"/>
          </w:tcPr>
          <w:p w:rsidR="00000000" w:rsidRDefault="00000000">
            <w:pPr>
              <w:jc w:val="both"/>
              <w:rPr>
                <w:rFonts w:ascii="Arial" w:hAnsi="Arial" w:cs="Arial"/>
                <w:sz w:val="20"/>
                <w:szCs w:val="20"/>
              </w:rPr>
            </w:pPr>
            <w:r>
              <w:rPr>
                <w:rFonts w:ascii="Arial" w:hAnsi="Arial" w:cs="Arial"/>
                <w:sz w:val="20"/>
                <w:szCs w:val="20"/>
              </w:rPr>
              <w:t>Receita bruta auferida pela pessoa jurídica executora da encomenda de produtos monofásicos:</w:t>
            </w:r>
          </w:p>
          <w:p w:rsidR="00000000" w:rsidRDefault="0000000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gasolinas</w:t>
            </w:r>
            <w:proofErr w:type="gramEnd"/>
            <w:r>
              <w:rPr>
                <w:rFonts w:ascii="Arial" w:hAnsi="Arial" w:cs="Arial"/>
                <w:sz w:val="20"/>
                <w:szCs w:val="20"/>
              </w:rPr>
              <w:t>, exceto gasolina de aviação, óleo diesel e gás liquefeito de petróleo - GLP derivado de petróleo e de gás natural</w:t>
            </w:r>
          </w:p>
          <w:p w:rsidR="00000000" w:rsidRDefault="00000000">
            <w:pPr>
              <w:pStyle w:val="Corpodetexto2"/>
            </w:pPr>
            <w:r>
              <w:t xml:space="preserve">- </w:t>
            </w:r>
            <w:proofErr w:type="gramStart"/>
            <w:r>
              <w:t>máquinas</w:t>
            </w:r>
            <w:proofErr w:type="gramEnd"/>
            <w:r>
              <w:t xml:space="preserve"> e veículos classificados nos códigos 84.29, 8432.40.00, 84.32.80.00, 8433.20, 8433.30.00, </w:t>
            </w:r>
            <w:r>
              <w:lastRenderedPageBreak/>
              <w:t>8433.40.00, 8433.5, 87.01, 87.02, 87.03, 87.04, 87.05 e 87.06</w:t>
            </w:r>
          </w:p>
          <w:p w:rsidR="00000000" w:rsidRDefault="00000000">
            <w:pPr>
              <w:jc w:val="both"/>
              <w:rPr>
                <w:rFonts w:ascii="Arial" w:hAnsi="Arial" w:cs="Arial"/>
                <w:sz w:val="20"/>
                <w:szCs w:val="20"/>
              </w:rPr>
            </w:pPr>
            <w:r>
              <w:rPr>
                <w:rFonts w:ascii="Arial" w:hAnsi="Arial" w:cs="Arial"/>
                <w:sz w:val="20"/>
                <w:szCs w:val="20"/>
              </w:rPr>
              <w:t>- Autopeças relacionadas nos Anexos I e II -da Lei no 10.485, de 2002</w:t>
            </w:r>
          </w:p>
          <w:p w:rsidR="00000000" w:rsidRDefault="00000000">
            <w:pPr>
              <w:jc w:val="both"/>
              <w:rPr>
                <w:rFonts w:ascii="Arial" w:hAnsi="Arial" w:cs="Arial"/>
                <w:sz w:val="20"/>
                <w:szCs w:val="20"/>
              </w:rPr>
            </w:pPr>
            <w:r>
              <w:rPr>
                <w:rFonts w:ascii="Arial" w:hAnsi="Arial" w:cs="Arial"/>
                <w:sz w:val="20"/>
                <w:szCs w:val="20"/>
              </w:rPr>
              <w:t>- Produtos classificados nas posições 40.11 (pneus novos de borracha) e 40.13 (câmaras-de-ar de borracha)</w:t>
            </w:r>
          </w:p>
          <w:p w:rsidR="00000000" w:rsidRDefault="00000000">
            <w:pPr>
              <w:jc w:val="both"/>
              <w:rPr>
                <w:rFonts w:ascii="Arial" w:hAnsi="Arial" w:cs="Arial"/>
                <w:sz w:val="20"/>
                <w:szCs w:val="20"/>
              </w:rPr>
            </w:pPr>
            <w:r>
              <w:rPr>
                <w:rFonts w:ascii="Arial" w:hAnsi="Arial" w:cs="Arial"/>
                <w:sz w:val="20"/>
                <w:szCs w:val="20"/>
              </w:rPr>
              <w:t>- Querosene de aviação</w:t>
            </w:r>
          </w:p>
          <w:p w:rsidR="00000000" w:rsidRDefault="00000000">
            <w:pPr>
              <w:jc w:val="both"/>
              <w:rPr>
                <w:rFonts w:ascii="Arial" w:hAnsi="Arial" w:cs="Arial"/>
                <w:sz w:val="20"/>
                <w:szCs w:val="20"/>
              </w:rPr>
            </w:pPr>
            <w:r>
              <w:rPr>
                <w:rFonts w:ascii="Arial" w:hAnsi="Arial" w:cs="Arial"/>
                <w:sz w:val="20"/>
                <w:szCs w:val="20"/>
              </w:rPr>
              <w:t>- Bebidas frias do art. 58-A, da Lei nº 10.833, de 2003</w:t>
            </w:r>
          </w:p>
        </w:tc>
        <w:tc>
          <w:tcPr>
            <w:tcW w:w="2112" w:type="dxa"/>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lastRenderedPageBreak/>
              <w:t>-</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1,65</w:t>
            </w:r>
          </w:p>
        </w:tc>
        <w:tc>
          <w:tcPr>
            <w:tcW w:w="0" w:type="auto"/>
            <w:tcBorders>
              <w:bottom w:val="single" w:sz="4" w:space="0" w:color="auto"/>
            </w:tcBorders>
            <w:vAlign w:val="center"/>
          </w:tcPr>
          <w:p w:rsidR="00000000" w:rsidRDefault="00000000">
            <w:pPr>
              <w:jc w:val="center"/>
              <w:rPr>
                <w:rFonts w:ascii="Arial" w:hAnsi="Arial" w:cs="Arial"/>
                <w:sz w:val="20"/>
              </w:rPr>
            </w:pPr>
            <w:r>
              <w:rPr>
                <w:rFonts w:ascii="Arial" w:hAnsi="Arial" w:cs="Arial"/>
                <w:sz w:val="20"/>
              </w:rPr>
              <w:t>7,6</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w:t>
            </w:r>
          </w:p>
        </w:tc>
        <w:tc>
          <w:tcPr>
            <w:tcW w:w="0" w:type="auto"/>
            <w:tcBorders>
              <w:bottom w:val="single" w:sz="4" w:space="0" w:color="auto"/>
            </w:tcBorders>
            <w:vAlign w:val="center"/>
          </w:tcPr>
          <w:p w:rsidR="00000000" w:rsidRDefault="00000000">
            <w:pPr>
              <w:jc w:val="center"/>
              <w:rPr>
                <w:rFonts w:ascii="Arial" w:hAnsi="Arial" w:cs="Arial"/>
                <w:bCs/>
                <w:sz w:val="20"/>
              </w:rPr>
            </w:pPr>
            <w:r>
              <w:rPr>
                <w:rFonts w:ascii="Arial" w:hAnsi="Arial" w:cs="Arial"/>
                <w:bCs/>
                <w:sz w:val="20"/>
              </w:rPr>
              <w:t>-</w:t>
            </w:r>
          </w:p>
        </w:tc>
        <w:tc>
          <w:tcPr>
            <w:tcW w:w="0" w:type="auto"/>
            <w:tcBorders>
              <w:bottom w:val="single" w:sz="4" w:space="0" w:color="auto"/>
            </w:tcBorders>
            <w:vAlign w:val="center"/>
          </w:tcPr>
          <w:p w:rsidR="00000000" w:rsidRDefault="00000000">
            <w:pPr>
              <w:jc w:val="center"/>
            </w:pPr>
            <w:r>
              <w:rPr>
                <w:rFonts w:ascii="Arial" w:hAnsi="Arial" w:cs="Arial"/>
                <w:bCs/>
                <w:sz w:val="20"/>
              </w:rPr>
              <w:t>01/2011</w:t>
            </w:r>
          </w:p>
        </w:tc>
        <w:tc>
          <w:tcPr>
            <w:tcW w:w="0" w:type="auto"/>
            <w:tcBorders>
              <w:bottom w:val="single" w:sz="4" w:space="0" w:color="auto"/>
            </w:tcBorders>
          </w:tcPr>
          <w:p w:rsidR="00000000" w:rsidRDefault="00000000">
            <w:pPr>
              <w:rPr>
                <w:rFonts w:ascii="Arial" w:hAnsi="Arial" w:cs="Arial"/>
                <w:sz w:val="20"/>
              </w:rPr>
            </w:pPr>
          </w:p>
        </w:tc>
      </w:tr>
      <w:tr w:rsidR="00000000">
        <w:tblPrEx>
          <w:tblCellMar>
            <w:top w:w="0" w:type="dxa"/>
            <w:bottom w:w="0" w:type="dxa"/>
          </w:tblCellMar>
        </w:tblPrEx>
        <w:tc>
          <w:tcPr>
            <w:tcW w:w="0" w:type="auto"/>
            <w:tcBorders>
              <w:bottom w:val="single" w:sz="4" w:space="0" w:color="auto"/>
            </w:tcBorders>
            <w:shd w:val="clear" w:color="auto" w:fill="B3B3B3"/>
          </w:tcPr>
          <w:p w:rsidR="00000000" w:rsidRDefault="00000000">
            <w:pPr>
              <w:jc w:val="center"/>
              <w:rPr>
                <w:rFonts w:ascii="Arial" w:hAnsi="Arial" w:cs="Arial"/>
                <w:b/>
                <w:bCs/>
                <w:sz w:val="20"/>
              </w:rPr>
            </w:pPr>
            <w:r>
              <w:rPr>
                <w:rFonts w:ascii="Arial" w:hAnsi="Arial" w:cs="Arial"/>
                <w:b/>
                <w:bCs/>
                <w:sz w:val="20"/>
              </w:rPr>
              <w:t>900</w:t>
            </w:r>
          </w:p>
        </w:tc>
        <w:tc>
          <w:tcPr>
            <w:tcW w:w="0" w:type="auto"/>
            <w:tcBorders>
              <w:bottom w:val="single" w:sz="4" w:space="0" w:color="auto"/>
            </w:tcBorders>
            <w:shd w:val="clear" w:color="auto" w:fill="B3B3B3"/>
            <w:vAlign w:val="center"/>
          </w:tcPr>
          <w:p w:rsidR="00000000" w:rsidRDefault="00000000">
            <w:pPr>
              <w:jc w:val="both"/>
              <w:rPr>
                <w:rFonts w:ascii="Arial" w:hAnsi="Arial" w:cs="Arial"/>
                <w:b/>
                <w:bCs/>
                <w:sz w:val="20"/>
                <w:szCs w:val="20"/>
              </w:rPr>
            </w:pPr>
            <w:r>
              <w:rPr>
                <w:rFonts w:ascii="Arial" w:hAnsi="Arial" w:cs="Arial"/>
                <w:b/>
                <w:bCs/>
                <w:sz w:val="20"/>
                <w:szCs w:val="20"/>
              </w:rPr>
              <w:t>OUTROS PRODUTOS E OPERAÇÕES</w:t>
            </w:r>
          </w:p>
        </w:tc>
        <w:tc>
          <w:tcPr>
            <w:tcW w:w="2112" w:type="dxa"/>
            <w:tcBorders>
              <w:bottom w:val="single" w:sz="4" w:space="0" w:color="auto"/>
            </w:tcBorders>
            <w:shd w:val="clear" w:color="auto" w:fill="B3B3B3"/>
            <w:vAlign w:val="center"/>
          </w:tcPr>
          <w:p w:rsidR="00000000" w:rsidRDefault="00000000">
            <w:pPr>
              <w:jc w:val="center"/>
              <w:rPr>
                <w:rFonts w:ascii="Arial" w:hAnsi="Arial" w:cs="Arial"/>
                <w:sz w:val="20"/>
              </w:rPr>
            </w:pPr>
          </w:p>
        </w:tc>
        <w:tc>
          <w:tcPr>
            <w:tcW w:w="0" w:type="auto"/>
            <w:tcBorders>
              <w:bottom w:val="single" w:sz="4" w:space="0" w:color="auto"/>
            </w:tcBorders>
            <w:shd w:val="clear" w:color="auto" w:fill="B3B3B3"/>
            <w:vAlign w:val="center"/>
          </w:tcPr>
          <w:p w:rsidR="00000000" w:rsidRDefault="00000000">
            <w:pPr>
              <w:jc w:val="center"/>
              <w:rPr>
                <w:rFonts w:ascii="Arial" w:hAnsi="Arial" w:cs="Arial"/>
                <w:sz w:val="20"/>
              </w:rPr>
            </w:pPr>
          </w:p>
        </w:tc>
        <w:tc>
          <w:tcPr>
            <w:tcW w:w="0" w:type="auto"/>
            <w:tcBorders>
              <w:bottom w:val="single" w:sz="4" w:space="0" w:color="auto"/>
            </w:tcBorders>
            <w:shd w:val="clear" w:color="auto" w:fill="B3B3B3"/>
            <w:vAlign w:val="center"/>
          </w:tcPr>
          <w:p w:rsidR="00000000" w:rsidRDefault="00000000">
            <w:pPr>
              <w:jc w:val="center"/>
              <w:rPr>
                <w:rFonts w:ascii="Arial" w:hAnsi="Arial" w:cs="Arial"/>
                <w:sz w:val="20"/>
              </w:rPr>
            </w:pPr>
          </w:p>
        </w:tc>
        <w:tc>
          <w:tcPr>
            <w:tcW w:w="0" w:type="auto"/>
            <w:tcBorders>
              <w:bottom w:val="single" w:sz="4" w:space="0" w:color="auto"/>
            </w:tcBorders>
            <w:shd w:val="clear" w:color="auto" w:fill="B3B3B3"/>
            <w:vAlign w:val="center"/>
          </w:tcPr>
          <w:p w:rsidR="00000000" w:rsidRDefault="00000000">
            <w:pPr>
              <w:jc w:val="center"/>
              <w:rPr>
                <w:rFonts w:ascii="Arial" w:hAnsi="Arial" w:cs="Arial"/>
                <w:bCs/>
                <w:sz w:val="20"/>
              </w:rPr>
            </w:pPr>
          </w:p>
        </w:tc>
        <w:tc>
          <w:tcPr>
            <w:tcW w:w="0" w:type="auto"/>
            <w:tcBorders>
              <w:bottom w:val="single" w:sz="4" w:space="0" w:color="auto"/>
            </w:tcBorders>
            <w:shd w:val="clear" w:color="auto" w:fill="B3B3B3"/>
            <w:vAlign w:val="center"/>
          </w:tcPr>
          <w:p w:rsidR="00000000" w:rsidRDefault="00000000">
            <w:pPr>
              <w:jc w:val="center"/>
              <w:rPr>
                <w:rFonts w:ascii="Arial" w:hAnsi="Arial" w:cs="Arial"/>
                <w:bCs/>
                <w:sz w:val="20"/>
              </w:rPr>
            </w:pPr>
          </w:p>
        </w:tc>
        <w:tc>
          <w:tcPr>
            <w:tcW w:w="0" w:type="auto"/>
            <w:tcBorders>
              <w:bottom w:val="single" w:sz="4" w:space="0" w:color="auto"/>
            </w:tcBorders>
            <w:shd w:val="clear" w:color="auto" w:fill="B3B3B3"/>
            <w:vAlign w:val="center"/>
          </w:tcPr>
          <w:p w:rsidR="00000000" w:rsidRDefault="00000000">
            <w:pPr>
              <w:jc w:val="center"/>
              <w:rPr>
                <w:rFonts w:ascii="Arial" w:hAnsi="Arial" w:cs="Arial"/>
                <w:bCs/>
                <w:sz w:val="20"/>
              </w:rPr>
            </w:pPr>
          </w:p>
        </w:tc>
        <w:tc>
          <w:tcPr>
            <w:tcW w:w="0" w:type="auto"/>
            <w:tcBorders>
              <w:bottom w:val="single" w:sz="4" w:space="0" w:color="auto"/>
            </w:tcBorders>
            <w:shd w:val="clear" w:color="auto" w:fill="B3B3B3"/>
          </w:tcPr>
          <w:p w:rsidR="00000000" w:rsidRDefault="00000000">
            <w:pPr>
              <w:rPr>
                <w:rFonts w:ascii="Arial" w:hAnsi="Arial" w:cs="Arial"/>
                <w:sz w:val="20"/>
              </w:rPr>
            </w:pPr>
          </w:p>
        </w:tc>
      </w:tr>
      <w:tr w:rsidR="00000000">
        <w:tblPrEx>
          <w:tblCellMar>
            <w:top w:w="0" w:type="dxa"/>
            <w:bottom w:w="0" w:type="dxa"/>
          </w:tblCellMar>
        </w:tblPrEx>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901</w:t>
            </w:r>
          </w:p>
        </w:tc>
        <w:tc>
          <w:tcPr>
            <w:tcW w:w="0" w:type="auto"/>
            <w:shd w:val="clear" w:color="auto" w:fill="FFFFFF"/>
            <w:vAlign w:val="center"/>
          </w:tcPr>
          <w:p w:rsidR="00000000" w:rsidRPr="003D6724" w:rsidRDefault="0066421D">
            <w:pPr>
              <w:jc w:val="both"/>
              <w:rPr>
                <w:rFonts w:ascii="Arial" w:hAnsi="Arial" w:cs="Arial"/>
                <w:sz w:val="20"/>
                <w:szCs w:val="20"/>
              </w:rPr>
            </w:pPr>
            <w:r w:rsidRPr="003D6724">
              <w:rPr>
                <w:rFonts w:ascii="Arial" w:hAnsi="Arial" w:cs="Arial"/>
                <w:sz w:val="20"/>
                <w:szCs w:val="20"/>
              </w:rPr>
              <w:t>Transporte de Cargas – Contratação de prestador pessoa física ou PJ transportadora, optante pelo SIMPLES</w:t>
            </w:r>
          </w:p>
        </w:tc>
        <w:tc>
          <w:tcPr>
            <w:tcW w:w="2112" w:type="dxa"/>
            <w:shd w:val="clear" w:color="auto" w:fill="FFFFFF"/>
            <w:vAlign w:val="center"/>
          </w:tcPr>
          <w:p w:rsidR="00000000" w:rsidRDefault="00000000">
            <w:pPr>
              <w:jc w:val="center"/>
              <w:rPr>
                <w:rFonts w:ascii="Arial" w:hAnsi="Arial" w:cs="Arial"/>
                <w:sz w:val="20"/>
              </w:rPr>
            </w:pPr>
            <w:r>
              <w:rPr>
                <w:rFonts w:ascii="Arial" w:hAnsi="Arial" w:cs="Arial"/>
                <w:sz w:val="20"/>
              </w:rPr>
              <w:t>-</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1,2375</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5,7</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01/2011</w:t>
            </w:r>
          </w:p>
        </w:tc>
        <w:tc>
          <w:tcPr>
            <w:tcW w:w="0" w:type="auto"/>
            <w:shd w:val="clear" w:color="auto" w:fill="FFFFFF"/>
            <w:vAlign w:val="center"/>
          </w:tcPr>
          <w:p w:rsidR="00000000" w:rsidRDefault="00000000">
            <w:pPr>
              <w:jc w:val="center"/>
              <w:rPr>
                <w:rFonts w:ascii="Arial" w:hAnsi="Arial" w:cs="Arial"/>
                <w:sz w:val="20"/>
              </w:rPr>
            </w:pP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sz w:val="20"/>
              </w:rPr>
            </w:pPr>
            <w:r w:rsidRPr="003B2B74">
              <w:rPr>
                <w:rFonts w:ascii="Arial" w:hAnsi="Arial" w:cs="Arial"/>
                <w:sz w:val="20"/>
              </w:rPr>
              <w:t>902</w:t>
            </w:r>
          </w:p>
        </w:tc>
        <w:tc>
          <w:tcPr>
            <w:tcW w:w="0" w:type="auto"/>
            <w:shd w:val="clear" w:color="auto" w:fill="FFFFFF"/>
            <w:vAlign w:val="center"/>
          </w:tcPr>
          <w:p w:rsidR="00000000" w:rsidRPr="003B2B74" w:rsidRDefault="00000000">
            <w:pPr>
              <w:jc w:val="both"/>
              <w:rPr>
                <w:rFonts w:ascii="Arial" w:hAnsi="Arial" w:cs="Arial"/>
                <w:sz w:val="20"/>
                <w:szCs w:val="20"/>
              </w:rPr>
            </w:pPr>
            <w:r w:rsidRPr="003B2B74">
              <w:rPr>
                <w:rFonts w:ascii="Arial" w:hAnsi="Arial" w:cs="Arial"/>
                <w:sz w:val="20"/>
                <w:szCs w:val="20"/>
              </w:rPr>
              <w:t>Créditos decorrentes da aquisição (importação) pelos importadores e fabricantes, dos produtos de que trata o art. 58-A, da Lei nº 10.833/03 (bebidas frias), para revenda.</w:t>
            </w:r>
          </w:p>
        </w:tc>
        <w:tc>
          <w:tcPr>
            <w:tcW w:w="2112" w:type="dxa"/>
            <w:shd w:val="clear" w:color="auto" w:fill="FFFFFF"/>
            <w:vAlign w:val="center"/>
          </w:tcPr>
          <w:p w:rsidR="00000000" w:rsidRPr="003B2B74" w:rsidRDefault="00000000">
            <w:pPr>
              <w:jc w:val="center"/>
              <w:rPr>
                <w:rFonts w:ascii="Arial" w:hAnsi="Arial" w:cs="Arial"/>
                <w:sz w:val="20"/>
              </w:rPr>
            </w:pPr>
          </w:p>
        </w:tc>
        <w:tc>
          <w:tcPr>
            <w:tcW w:w="0" w:type="auto"/>
            <w:shd w:val="clear" w:color="auto" w:fill="FFFFFF"/>
            <w:vAlign w:val="center"/>
          </w:tcPr>
          <w:p w:rsidR="00000000" w:rsidRPr="003B2B74" w:rsidRDefault="00000000">
            <w:pPr>
              <w:jc w:val="center"/>
              <w:rPr>
                <w:rFonts w:ascii="Arial" w:hAnsi="Arial" w:cs="Arial"/>
                <w:sz w:val="20"/>
              </w:rPr>
            </w:pPr>
          </w:p>
        </w:tc>
        <w:tc>
          <w:tcPr>
            <w:tcW w:w="0" w:type="auto"/>
            <w:shd w:val="clear" w:color="auto" w:fill="FFFFFF"/>
            <w:vAlign w:val="center"/>
          </w:tcPr>
          <w:p w:rsidR="00000000" w:rsidRPr="003B2B74" w:rsidRDefault="00000000">
            <w:pPr>
              <w:jc w:val="center"/>
              <w:rPr>
                <w:rFonts w:ascii="Arial" w:hAnsi="Arial" w:cs="Arial"/>
                <w:sz w:val="20"/>
              </w:rPr>
            </w:pPr>
          </w:p>
        </w:tc>
        <w:tc>
          <w:tcPr>
            <w:tcW w:w="0" w:type="auto"/>
            <w:shd w:val="clear" w:color="auto" w:fill="FFFFFF"/>
            <w:vAlign w:val="center"/>
          </w:tcPr>
          <w:p w:rsidR="00000000" w:rsidRPr="003B2B74" w:rsidRDefault="00000000">
            <w:pPr>
              <w:jc w:val="center"/>
              <w:rPr>
                <w:rFonts w:ascii="Arial" w:hAnsi="Arial" w:cs="Arial"/>
                <w:sz w:val="20"/>
              </w:rPr>
            </w:pPr>
            <w:r w:rsidRPr="003B2B74">
              <w:rPr>
                <w:rFonts w:ascii="Arial" w:hAnsi="Arial" w:cs="Arial"/>
                <w:sz w:val="20"/>
              </w:rPr>
              <w:t>2,5</w:t>
            </w:r>
          </w:p>
        </w:tc>
        <w:tc>
          <w:tcPr>
            <w:tcW w:w="0" w:type="auto"/>
            <w:shd w:val="clear" w:color="auto" w:fill="FFFFFF"/>
            <w:vAlign w:val="center"/>
          </w:tcPr>
          <w:p w:rsidR="00000000" w:rsidRPr="003B2B74" w:rsidRDefault="00000000">
            <w:pPr>
              <w:jc w:val="center"/>
              <w:rPr>
                <w:rFonts w:ascii="Arial" w:hAnsi="Arial" w:cs="Arial"/>
                <w:sz w:val="20"/>
              </w:rPr>
            </w:pPr>
            <w:r w:rsidRPr="003B2B74">
              <w:rPr>
                <w:rFonts w:ascii="Arial" w:hAnsi="Arial" w:cs="Arial"/>
                <w:sz w:val="20"/>
              </w:rPr>
              <w:t>11,9</w:t>
            </w:r>
          </w:p>
        </w:tc>
        <w:tc>
          <w:tcPr>
            <w:tcW w:w="0" w:type="auto"/>
            <w:shd w:val="clear" w:color="auto" w:fill="FFFFFF"/>
            <w:vAlign w:val="center"/>
          </w:tcPr>
          <w:p w:rsidR="00000000" w:rsidRPr="003B2B74" w:rsidRDefault="00000000">
            <w:pPr>
              <w:jc w:val="center"/>
              <w:rPr>
                <w:rFonts w:ascii="Arial" w:hAnsi="Arial" w:cs="Arial"/>
                <w:sz w:val="20"/>
              </w:rPr>
            </w:pPr>
            <w:r w:rsidRPr="003B2B74">
              <w:rPr>
                <w:rFonts w:ascii="Arial" w:hAnsi="Arial" w:cs="Arial"/>
                <w:sz w:val="20"/>
              </w:rPr>
              <w:t>01/2011</w:t>
            </w:r>
          </w:p>
        </w:tc>
        <w:tc>
          <w:tcPr>
            <w:tcW w:w="0" w:type="auto"/>
            <w:shd w:val="clear" w:color="auto" w:fill="FFFFFF"/>
            <w:vAlign w:val="center"/>
          </w:tcPr>
          <w:p w:rsidR="00000000" w:rsidRPr="003B2B74" w:rsidRDefault="00000000">
            <w:pPr>
              <w:jc w:val="center"/>
              <w:rPr>
                <w:rFonts w:ascii="Arial" w:hAnsi="Arial" w:cs="Arial"/>
                <w:b/>
                <w:bCs/>
                <w:sz w:val="20"/>
              </w:rPr>
            </w:pPr>
            <w:r w:rsidRPr="003B2B74">
              <w:rPr>
                <w:rFonts w:ascii="Arial" w:hAnsi="Arial" w:cs="Arial"/>
                <w:b/>
                <w:bCs/>
                <w:sz w:val="20"/>
              </w:rPr>
              <w:t>01.05.2015</w:t>
            </w: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903</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bens em geral - Art. 8º e 15 da Lei nº 10.865/2004</w:t>
            </w:r>
            <w:r w:rsidRPr="003B2B74">
              <w:rPr>
                <w:rFonts w:ascii="Arial" w:hAnsi="Arial" w:cs="Arial"/>
                <w:bCs/>
                <w:sz w:val="20"/>
                <w:szCs w:val="20"/>
              </w:rPr>
              <w:t xml:space="preserve"> (Alíquotas majoradas conforme MP nº 668/2015, convertida na Lei nº 13.137/2015).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2,1</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9,65</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05/2015</w:t>
            </w:r>
          </w:p>
        </w:tc>
        <w:tc>
          <w:tcPr>
            <w:tcW w:w="0" w:type="auto"/>
            <w:shd w:val="clear" w:color="auto" w:fill="FFFFFF"/>
            <w:vAlign w:val="center"/>
          </w:tcPr>
          <w:p w:rsidR="00000000" w:rsidRPr="003B2B74" w:rsidRDefault="00000000">
            <w:pPr>
              <w:jc w:val="center"/>
              <w:rPr>
                <w:rFonts w:ascii="Arial" w:hAnsi="Arial" w:cs="Arial"/>
                <w:b/>
                <w:bCs/>
                <w:sz w:val="20"/>
              </w:rPr>
            </w:pP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904</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produtos farmacêuticos - Art. 8º, § 1º e art. 17 da Lei nº 10.865/2004</w:t>
            </w:r>
            <w:r w:rsidRPr="003B2B74">
              <w:rPr>
                <w:rFonts w:ascii="Arial" w:hAnsi="Arial" w:cs="Arial"/>
                <w:bCs/>
                <w:sz w:val="20"/>
                <w:szCs w:val="20"/>
              </w:rPr>
              <w:t xml:space="preserve"> (Alíquotas majoradas conforme MP nº 668/2015, convertida na Lei nº 13.137/2015).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2,76</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13,03</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05/2015</w:t>
            </w:r>
          </w:p>
        </w:tc>
        <w:tc>
          <w:tcPr>
            <w:tcW w:w="0" w:type="auto"/>
            <w:shd w:val="clear" w:color="auto" w:fill="FFFFFF"/>
            <w:vAlign w:val="center"/>
          </w:tcPr>
          <w:p w:rsidR="00000000" w:rsidRPr="003B2B74" w:rsidRDefault="00000000">
            <w:pPr>
              <w:jc w:val="center"/>
              <w:rPr>
                <w:rFonts w:ascii="Arial" w:hAnsi="Arial" w:cs="Arial"/>
                <w:b/>
                <w:bCs/>
                <w:sz w:val="20"/>
              </w:rPr>
            </w:pP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905</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 xml:space="preserve">produtos de perfumaria, de toucador e de higiene pessoal - </w:t>
            </w:r>
            <w:r w:rsidRPr="003B2B74">
              <w:rPr>
                <w:rFonts w:ascii="Arial" w:hAnsi="Arial" w:cs="Arial"/>
                <w:b/>
                <w:sz w:val="20"/>
                <w:szCs w:val="20"/>
              </w:rPr>
              <w:lastRenderedPageBreak/>
              <w:t xml:space="preserve">Art. 8º, § 2º </w:t>
            </w:r>
            <w:proofErr w:type="gramStart"/>
            <w:r w:rsidRPr="003B2B74">
              <w:rPr>
                <w:rFonts w:ascii="Arial" w:hAnsi="Arial" w:cs="Arial"/>
                <w:b/>
                <w:sz w:val="20"/>
                <w:szCs w:val="20"/>
              </w:rPr>
              <w:t>e  art.</w:t>
            </w:r>
            <w:proofErr w:type="gramEnd"/>
            <w:r w:rsidRPr="003B2B74">
              <w:rPr>
                <w:rFonts w:ascii="Arial" w:hAnsi="Arial" w:cs="Arial"/>
                <w:b/>
                <w:sz w:val="20"/>
                <w:szCs w:val="20"/>
              </w:rPr>
              <w:t xml:space="preserve"> 17 da Lei nº 10.865/2004 </w:t>
            </w:r>
            <w:r w:rsidRPr="003B2B74">
              <w:rPr>
                <w:rFonts w:ascii="Arial" w:hAnsi="Arial" w:cs="Arial"/>
                <w:bCs/>
                <w:sz w:val="20"/>
                <w:szCs w:val="20"/>
              </w:rPr>
              <w:t>(Alíquotas majoradas conforme MP nº 668/2015, convertida na Lei nº 13.137/2015).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3,52</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16,48</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05/2015</w:t>
            </w:r>
          </w:p>
        </w:tc>
        <w:tc>
          <w:tcPr>
            <w:tcW w:w="0" w:type="auto"/>
            <w:shd w:val="clear" w:color="auto" w:fill="FFFFFF"/>
            <w:vAlign w:val="center"/>
          </w:tcPr>
          <w:p w:rsidR="00000000" w:rsidRPr="003B2B74" w:rsidRDefault="00000000">
            <w:pPr>
              <w:jc w:val="center"/>
              <w:rPr>
                <w:rFonts w:ascii="Arial" w:hAnsi="Arial" w:cs="Arial"/>
                <w:b/>
                <w:bCs/>
                <w:sz w:val="20"/>
              </w:rPr>
            </w:pP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906</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máquinas e veículos - Art. 8º, § 3º e art. 17 da Lei nº 10.865/2004</w:t>
            </w:r>
            <w:r w:rsidRPr="003B2B74">
              <w:rPr>
                <w:rFonts w:ascii="Arial" w:hAnsi="Arial" w:cs="Arial"/>
                <w:bCs/>
                <w:sz w:val="20"/>
                <w:szCs w:val="20"/>
              </w:rPr>
              <w:t xml:space="preserve"> (Alíquotas majoradas conforme MP nº 668/2015, convertida na Lei nº 13.137/2015).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2,62</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12,57</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05/2015</w:t>
            </w:r>
          </w:p>
        </w:tc>
        <w:tc>
          <w:tcPr>
            <w:tcW w:w="0" w:type="auto"/>
            <w:shd w:val="clear" w:color="auto" w:fill="FFFFFF"/>
            <w:vAlign w:val="center"/>
          </w:tcPr>
          <w:p w:rsidR="00000000" w:rsidRPr="003B2B74" w:rsidRDefault="00000000">
            <w:pPr>
              <w:jc w:val="center"/>
              <w:rPr>
                <w:rFonts w:ascii="Arial" w:hAnsi="Arial" w:cs="Arial"/>
                <w:b/>
                <w:bCs/>
                <w:sz w:val="20"/>
              </w:rPr>
            </w:pP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907</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pneus novos e câmaras-de-ar, de borracha - Art. 8º, § 5º e art. 17 da Lei nº 10.865/2004</w:t>
            </w:r>
            <w:r w:rsidRPr="003B2B74">
              <w:rPr>
                <w:rFonts w:ascii="Arial" w:hAnsi="Arial" w:cs="Arial"/>
                <w:bCs/>
                <w:sz w:val="20"/>
                <w:szCs w:val="20"/>
              </w:rPr>
              <w:t xml:space="preserve"> (Alíquotas majoradas conforme MP nº 668/2015).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2,88</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13,68</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05/2015</w:t>
            </w:r>
          </w:p>
        </w:tc>
        <w:tc>
          <w:tcPr>
            <w:tcW w:w="0" w:type="auto"/>
            <w:shd w:val="clear" w:color="auto" w:fill="FFFFFF"/>
            <w:vAlign w:val="center"/>
          </w:tcPr>
          <w:p w:rsidR="00000000" w:rsidRPr="003B2B74" w:rsidRDefault="00000000">
            <w:pPr>
              <w:jc w:val="center"/>
              <w:rPr>
                <w:rFonts w:ascii="Arial" w:hAnsi="Arial" w:cs="Arial"/>
                <w:b/>
                <w:bCs/>
                <w:sz w:val="20"/>
              </w:rPr>
            </w:pPr>
            <w:r w:rsidRPr="003B2B74">
              <w:rPr>
                <w:rFonts w:ascii="Arial" w:hAnsi="Arial" w:cs="Arial"/>
                <w:b/>
                <w:bCs/>
                <w:sz w:val="20"/>
              </w:rPr>
              <w:t>21/06/2015</w:t>
            </w: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907</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pneus novos e câmaras-de-ar, de borracha - Art. 8º, § 5º e art. 17 da Lei nº 10.865/2004</w:t>
            </w:r>
            <w:r w:rsidRPr="003B2B74">
              <w:rPr>
                <w:rFonts w:ascii="Arial" w:hAnsi="Arial" w:cs="Arial"/>
                <w:bCs/>
                <w:sz w:val="20"/>
                <w:szCs w:val="20"/>
              </w:rPr>
              <w:t xml:space="preserve"> (Alíquotas majoradas conforme Lei nº 13.137/2015).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2,68</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12,35</w:t>
            </w:r>
          </w:p>
        </w:tc>
        <w:tc>
          <w:tcPr>
            <w:tcW w:w="0" w:type="auto"/>
            <w:shd w:val="clear" w:color="auto" w:fill="FFFFFF"/>
            <w:vAlign w:val="center"/>
          </w:tcPr>
          <w:p w:rsidR="00000000" w:rsidRPr="003B2B74" w:rsidRDefault="00000000">
            <w:pPr>
              <w:jc w:val="center"/>
              <w:rPr>
                <w:rFonts w:ascii="Arial" w:hAnsi="Arial" w:cs="Arial"/>
                <w:b/>
                <w:sz w:val="20"/>
              </w:rPr>
            </w:pPr>
            <w:r w:rsidRPr="003B2B74">
              <w:rPr>
                <w:rFonts w:ascii="Arial" w:hAnsi="Arial" w:cs="Arial"/>
                <w:b/>
                <w:sz w:val="20"/>
              </w:rPr>
              <w:t>22/06/2015</w:t>
            </w:r>
          </w:p>
        </w:tc>
        <w:tc>
          <w:tcPr>
            <w:tcW w:w="0" w:type="auto"/>
            <w:shd w:val="clear" w:color="auto" w:fill="FFFFFF"/>
            <w:vAlign w:val="center"/>
          </w:tcPr>
          <w:p w:rsidR="00000000" w:rsidRPr="003B2B74" w:rsidRDefault="00000000">
            <w:pPr>
              <w:jc w:val="center"/>
              <w:rPr>
                <w:rFonts w:ascii="Arial" w:hAnsi="Arial" w:cs="Arial"/>
                <w:b/>
                <w:bCs/>
                <w:sz w:val="20"/>
              </w:rPr>
            </w:pP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908</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 xml:space="preserve">autopeças </w:t>
            </w:r>
            <w:r w:rsidRPr="003B2B74">
              <w:rPr>
                <w:rFonts w:ascii="Arial" w:hAnsi="Arial" w:cs="Arial"/>
                <w:bCs/>
                <w:sz w:val="20"/>
                <w:szCs w:val="20"/>
              </w:rPr>
              <w:t>(exceto por fabricantes de máquinas e veículos)</w:t>
            </w:r>
            <w:r w:rsidRPr="003B2B74">
              <w:rPr>
                <w:rFonts w:ascii="Arial" w:hAnsi="Arial" w:cs="Arial"/>
                <w:b/>
                <w:sz w:val="20"/>
                <w:szCs w:val="20"/>
              </w:rPr>
              <w:t xml:space="preserve"> - Art. 8º, § 9º e art. 17 da Lei nº 10.865/2004 </w:t>
            </w:r>
            <w:r w:rsidRPr="003B2B74">
              <w:rPr>
                <w:rFonts w:ascii="Arial" w:hAnsi="Arial" w:cs="Arial"/>
                <w:bCs/>
                <w:sz w:val="20"/>
                <w:szCs w:val="20"/>
              </w:rPr>
              <w:t>(Alíquotas majoradas conforme MP nº 668/2015).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2,62</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12,57</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05/2015</w:t>
            </w:r>
          </w:p>
        </w:tc>
        <w:tc>
          <w:tcPr>
            <w:tcW w:w="0" w:type="auto"/>
            <w:shd w:val="clear" w:color="auto" w:fill="FFFFFF"/>
            <w:vAlign w:val="center"/>
          </w:tcPr>
          <w:p w:rsidR="00000000" w:rsidRPr="003B2B74" w:rsidRDefault="00000000">
            <w:pPr>
              <w:jc w:val="center"/>
              <w:rPr>
                <w:rFonts w:ascii="Arial" w:hAnsi="Arial" w:cs="Arial"/>
                <w:b/>
                <w:bCs/>
                <w:sz w:val="20"/>
              </w:rPr>
            </w:pPr>
            <w:r w:rsidRPr="003B2B74">
              <w:rPr>
                <w:rFonts w:ascii="Arial" w:hAnsi="Arial" w:cs="Arial"/>
                <w:b/>
                <w:bCs/>
                <w:sz w:val="20"/>
              </w:rPr>
              <w:t>31/08/2015</w:t>
            </w: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908</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 xml:space="preserve">autopeças </w:t>
            </w:r>
            <w:r w:rsidRPr="003B2B74">
              <w:rPr>
                <w:rFonts w:ascii="Arial" w:hAnsi="Arial" w:cs="Arial"/>
                <w:bCs/>
                <w:sz w:val="20"/>
                <w:szCs w:val="20"/>
              </w:rPr>
              <w:t xml:space="preserve">(exceto por fabricantes de máquinas e </w:t>
            </w:r>
            <w:proofErr w:type="gramStart"/>
            <w:r w:rsidRPr="003B2B74">
              <w:rPr>
                <w:rFonts w:ascii="Arial" w:hAnsi="Arial" w:cs="Arial"/>
                <w:bCs/>
                <w:sz w:val="20"/>
                <w:szCs w:val="20"/>
              </w:rPr>
              <w:t>veículos)</w:t>
            </w:r>
            <w:r w:rsidRPr="003B2B74">
              <w:rPr>
                <w:rFonts w:ascii="Arial" w:hAnsi="Arial" w:cs="Arial"/>
                <w:b/>
                <w:sz w:val="20"/>
                <w:szCs w:val="20"/>
              </w:rPr>
              <w:t>-</w:t>
            </w:r>
            <w:proofErr w:type="gramEnd"/>
            <w:r w:rsidRPr="003B2B74">
              <w:rPr>
                <w:rFonts w:ascii="Arial" w:hAnsi="Arial" w:cs="Arial"/>
                <w:b/>
                <w:sz w:val="20"/>
                <w:szCs w:val="20"/>
              </w:rPr>
              <w:t xml:space="preserve"> Art. 8º, § 9ºA e art. 17 da Lei nº 10.865/2004 </w:t>
            </w:r>
            <w:r w:rsidRPr="003B2B74">
              <w:rPr>
                <w:rFonts w:ascii="Arial" w:hAnsi="Arial" w:cs="Arial"/>
                <w:bCs/>
                <w:sz w:val="20"/>
                <w:szCs w:val="20"/>
              </w:rPr>
              <w:t>(Alíquotas majoradas conforme Lei nº 13.137/2015).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3,12</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14,37</w:t>
            </w:r>
          </w:p>
        </w:tc>
        <w:tc>
          <w:tcPr>
            <w:tcW w:w="0" w:type="auto"/>
            <w:shd w:val="clear" w:color="auto" w:fill="FFFFFF"/>
            <w:vAlign w:val="center"/>
          </w:tcPr>
          <w:p w:rsidR="00000000" w:rsidRPr="003B2B74" w:rsidRDefault="00000000">
            <w:pPr>
              <w:jc w:val="center"/>
              <w:rPr>
                <w:rFonts w:ascii="Arial" w:hAnsi="Arial" w:cs="Arial"/>
                <w:b/>
                <w:sz w:val="20"/>
              </w:rPr>
            </w:pPr>
            <w:r w:rsidRPr="003B2B74">
              <w:rPr>
                <w:rFonts w:ascii="Arial" w:hAnsi="Arial" w:cs="Arial"/>
                <w:b/>
                <w:sz w:val="20"/>
              </w:rPr>
              <w:t>01/09/2015</w:t>
            </w:r>
          </w:p>
        </w:tc>
        <w:tc>
          <w:tcPr>
            <w:tcW w:w="0" w:type="auto"/>
            <w:shd w:val="clear" w:color="auto" w:fill="FFFFFF"/>
            <w:vAlign w:val="center"/>
          </w:tcPr>
          <w:p w:rsidR="00000000" w:rsidRPr="003B2B74" w:rsidRDefault="00000000">
            <w:pPr>
              <w:jc w:val="center"/>
              <w:rPr>
                <w:rFonts w:ascii="Arial" w:hAnsi="Arial" w:cs="Arial"/>
                <w:b/>
                <w:bCs/>
                <w:sz w:val="20"/>
              </w:rPr>
            </w:pP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909</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papel imune a impostos - Art. 8º, § 10 e art. 17 da Lei nº 10.865/2004</w:t>
            </w:r>
            <w:r w:rsidRPr="003B2B74">
              <w:rPr>
                <w:rFonts w:ascii="Arial" w:hAnsi="Arial" w:cs="Arial"/>
                <w:bCs/>
                <w:sz w:val="20"/>
                <w:szCs w:val="20"/>
              </w:rPr>
              <w:t xml:space="preserve"> (Alíquotas majoradas </w:t>
            </w:r>
            <w:r w:rsidRPr="003B2B74">
              <w:rPr>
                <w:rFonts w:ascii="Arial" w:hAnsi="Arial" w:cs="Arial"/>
                <w:bCs/>
                <w:sz w:val="20"/>
                <w:szCs w:val="20"/>
              </w:rPr>
              <w:lastRenderedPageBreak/>
              <w:t>conforme MP nº 668/2015).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0,95</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3,81</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05/2015</w:t>
            </w:r>
          </w:p>
        </w:tc>
        <w:tc>
          <w:tcPr>
            <w:tcW w:w="0" w:type="auto"/>
            <w:shd w:val="clear" w:color="auto" w:fill="FFFFFF"/>
            <w:vAlign w:val="center"/>
          </w:tcPr>
          <w:p w:rsidR="00000000" w:rsidRPr="003B2B74" w:rsidRDefault="00000000">
            <w:pPr>
              <w:jc w:val="center"/>
              <w:rPr>
                <w:rFonts w:ascii="Arial" w:hAnsi="Arial" w:cs="Arial"/>
                <w:b/>
                <w:bCs/>
                <w:sz w:val="20"/>
              </w:rPr>
            </w:pPr>
            <w:r w:rsidRPr="003B2B74">
              <w:rPr>
                <w:rFonts w:ascii="Arial" w:hAnsi="Arial" w:cs="Arial"/>
                <w:b/>
                <w:bCs/>
                <w:sz w:val="20"/>
              </w:rPr>
              <w:t>21/06/2015</w:t>
            </w:r>
          </w:p>
        </w:tc>
      </w:tr>
      <w:tr w:rsidR="00000000">
        <w:tblPrEx>
          <w:tblCellMar>
            <w:top w:w="0" w:type="dxa"/>
            <w:bottom w:w="0" w:type="dxa"/>
          </w:tblCellMar>
        </w:tblPrEx>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909</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 xml:space="preserve">Créditos originários da importação de </w:t>
            </w:r>
            <w:r w:rsidRPr="003B2B74">
              <w:rPr>
                <w:rFonts w:ascii="Arial" w:hAnsi="Arial" w:cs="Arial"/>
                <w:b/>
                <w:sz w:val="20"/>
                <w:szCs w:val="20"/>
              </w:rPr>
              <w:t>papel imune a impostos - Art. 8º, § 10 e art. 17 da Lei nº 10.865/2004</w:t>
            </w:r>
            <w:r w:rsidRPr="003B2B74">
              <w:rPr>
                <w:rFonts w:ascii="Arial" w:hAnsi="Arial" w:cs="Arial"/>
                <w:bCs/>
                <w:sz w:val="20"/>
                <w:szCs w:val="20"/>
              </w:rPr>
              <w:t xml:space="preserve"> (Alíquotas majoradas conforme Lei nº 13.137/2015).</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0,8</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3,2</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
                <w:sz w:val="20"/>
              </w:rPr>
              <w:t>22/06/2015</w:t>
            </w:r>
          </w:p>
        </w:tc>
        <w:tc>
          <w:tcPr>
            <w:tcW w:w="0" w:type="auto"/>
            <w:shd w:val="clear" w:color="auto" w:fill="FFFFFF"/>
            <w:vAlign w:val="center"/>
          </w:tcPr>
          <w:p w:rsidR="00000000" w:rsidRPr="003B2B74" w:rsidRDefault="00000000">
            <w:pPr>
              <w:jc w:val="center"/>
              <w:rPr>
                <w:rFonts w:ascii="Arial" w:hAnsi="Arial" w:cs="Arial"/>
                <w:b/>
                <w:bCs/>
                <w:sz w:val="20"/>
              </w:rPr>
            </w:pPr>
          </w:p>
        </w:tc>
      </w:tr>
      <w:tr w:rsidR="00000000">
        <w:tblPrEx>
          <w:tblCellMar>
            <w:top w:w="0" w:type="dxa"/>
            <w:bottom w:w="0" w:type="dxa"/>
          </w:tblCellMar>
        </w:tblPrEx>
        <w:trPr>
          <w:cantSplit/>
        </w:trPr>
        <w:tc>
          <w:tcPr>
            <w:tcW w:w="13884" w:type="dxa"/>
            <w:gridSpan w:val="9"/>
            <w:shd w:val="clear" w:color="auto" w:fill="FFFFFF"/>
          </w:tcPr>
          <w:p w:rsidR="00000000" w:rsidRDefault="00000000">
            <w:pPr>
              <w:rPr>
                <w:rFonts w:ascii="Arial" w:hAnsi="Arial" w:cs="Arial"/>
                <w:b/>
                <w:bCs/>
                <w:sz w:val="20"/>
              </w:rPr>
            </w:pPr>
          </w:p>
        </w:tc>
      </w:tr>
      <w:tr w:rsidR="00000000">
        <w:tblPrEx>
          <w:tblCellMar>
            <w:top w:w="0" w:type="dxa"/>
            <w:bottom w:w="0" w:type="dxa"/>
          </w:tblCellMar>
        </w:tblPrEx>
        <w:tc>
          <w:tcPr>
            <w:tcW w:w="0" w:type="auto"/>
            <w:shd w:val="clear" w:color="auto" w:fill="FFFFFF"/>
          </w:tcPr>
          <w:p w:rsidR="00000000" w:rsidRDefault="00000000">
            <w:pPr>
              <w:jc w:val="center"/>
              <w:rPr>
                <w:rFonts w:ascii="Arial" w:hAnsi="Arial" w:cs="Arial"/>
                <w:bCs/>
                <w:sz w:val="20"/>
              </w:rPr>
            </w:pPr>
            <w:r>
              <w:rPr>
                <w:rFonts w:ascii="Arial" w:hAnsi="Arial" w:cs="Arial"/>
                <w:bCs/>
                <w:sz w:val="20"/>
              </w:rPr>
              <w:t xml:space="preserve"> 911</w:t>
            </w:r>
          </w:p>
        </w:tc>
        <w:tc>
          <w:tcPr>
            <w:tcW w:w="0" w:type="auto"/>
            <w:shd w:val="clear" w:color="auto" w:fill="FFFFFF"/>
            <w:vAlign w:val="center"/>
          </w:tcPr>
          <w:p w:rsidR="00000000" w:rsidRDefault="00000000">
            <w:pPr>
              <w:jc w:val="both"/>
              <w:rPr>
                <w:rFonts w:ascii="Arial" w:hAnsi="Arial" w:cs="Arial"/>
                <w:bCs/>
                <w:sz w:val="20"/>
                <w:szCs w:val="20"/>
              </w:rPr>
            </w:pPr>
            <w:r>
              <w:rPr>
                <w:rFonts w:ascii="Arial" w:hAnsi="Arial" w:cs="Arial"/>
                <w:bCs/>
                <w:sz w:val="20"/>
                <w:szCs w:val="20"/>
              </w:rPr>
              <w:t xml:space="preserve">Crédito na aquisição de bebidas frias, tributadas de acordo com a Lei nº 13.097/2015, adquirida de pessoa jurídica optante do Simples Nacional </w:t>
            </w:r>
          </w:p>
        </w:tc>
        <w:tc>
          <w:tcPr>
            <w:tcW w:w="2112" w:type="dxa"/>
            <w:shd w:val="clear" w:color="auto" w:fill="FFFFFF"/>
            <w:vAlign w:val="center"/>
          </w:tcPr>
          <w:p w:rsidR="00000000" w:rsidRDefault="00000000">
            <w:pPr>
              <w:jc w:val="center"/>
              <w:rPr>
                <w:rFonts w:ascii="Arial" w:hAnsi="Arial" w:cs="Arial"/>
                <w:bCs/>
                <w:sz w:val="20"/>
              </w:rPr>
            </w:pPr>
          </w:p>
        </w:tc>
        <w:tc>
          <w:tcPr>
            <w:tcW w:w="0" w:type="auto"/>
            <w:shd w:val="clear" w:color="auto" w:fill="FFFFFF"/>
            <w:vAlign w:val="center"/>
          </w:tcPr>
          <w:p w:rsidR="00000000" w:rsidRDefault="00000000">
            <w:pPr>
              <w:jc w:val="center"/>
              <w:rPr>
                <w:rFonts w:ascii="Arial" w:hAnsi="Arial" w:cs="Arial"/>
                <w:bCs/>
                <w:sz w:val="20"/>
              </w:rPr>
            </w:pPr>
          </w:p>
        </w:tc>
        <w:tc>
          <w:tcPr>
            <w:tcW w:w="0" w:type="auto"/>
            <w:shd w:val="clear" w:color="auto" w:fill="FFFFFF"/>
            <w:vAlign w:val="center"/>
          </w:tcPr>
          <w:p w:rsidR="00000000" w:rsidRDefault="00000000">
            <w:pPr>
              <w:jc w:val="center"/>
              <w:rPr>
                <w:rFonts w:ascii="Arial" w:hAnsi="Arial" w:cs="Arial"/>
                <w:bCs/>
                <w:sz w:val="20"/>
              </w:rPr>
            </w:pPr>
          </w:p>
        </w:tc>
        <w:tc>
          <w:tcPr>
            <w:tcW w:w="0" w:type="auto"/>
            <w:shd w:val="clear" w:color="auto" w:fill="FFFFFF"/>
            <w:vAlign w:val="center"/>
          </w:tcPr>
          <w:p w:rsidR="00000000" w:rsidRDefault="00000000">
            <w:pPr>
              <w:jc w:val="center"/>
              <w:rPr>
                <w:rFonts w:ascii="Arial" w:hAnsi="Arial" w:cs="Arial"/>
                <w:bCs/>
                <w:sz w:val="20"/>
              </w:rPr>
            </w:pPr>
            <w:r>
              <w:rPr>
                <w:rFonts w:ascii="Arial" w:hAnsi="Arial" w:cs="Arial"/>
                <w:bCs/>
                <w:sz w:val="20"/>
              </w:rPr>
              <w:t>0,38</w:t>
            </w:r>
          </w:p>
        </w:tc>
        <w:tc>
          <w:tcPr>
            <w:tcW w:w="0" w:type="auto"/>
            <w:shd w:val="clear" w:color="auto" w:fill="FFFFFF"/>
            <w:vAlign w:val="center"/>
          </w:tcPr>
          <w:p w:rsidR="00000000" w:rsidRDefault="00000000">
            <w:pPr>
              <w:jc w:val="center"/>
              <w:rPr>
                <w:rFonts w:ascii="Arial" w:hAnsi="Arial" w:cs="Arial"/>
                <w:bCs/>
                <w:sz w:val="20"/>
              </w:rPr>
            </w:pPr>
            <w:r>
              <w:rPr>
                <w:rFonts w:ascii="Arial" w:hAnsi="Arial" w:cs="Arial"/>
                <w:bCs/>
                <w:sz w:val="20"/>
              </w:rPr>
              <w:t>1,6</w:t>
            </w:r>
          </w:p>
        </w:tc>
        <w:tc>
          <w:tcPr>
            <w:tcW w:w="0" w:type="auto"/>
            <w:shd w:val="clear" w:color="auto" w:fill="FFFFFF"/>
            <w:vAlign w:val="center"/>
          </w:tcPr>
          <w:p w:rsidR="00000000" w:rsidRDefault="00000000">
            <w:pPr>
              <w:jc w:val="center"/>
              <w:rPr>
                <w:rFonts w:ascii="Arial" w:hAnsi="Arial" w:cs="Arial"/>
                <w:bCs/>
                <w:sz w:val="20"/>
              </w:rPr>
            </w:pPr>
            <w:r>
              <w:rPr>
                <w:rFonts w:ascii="Arial" w:hAnsi="Arial" w:cs="Arial"/>
                <w:bCs/>
                <w:sz w:val="20"/>
              </w:rPr>
              <w:t>01/05/2015</w:t>
            </w:r>
          </w:p>
        </w:tc>
        <w:tc>
          <w:tcPr>
            <w:tcW w:w="0" w:type="auto"/>
            <w:shd w:val="clear" w:color="auto" w:fill="FFFFFF"/>
          </w:tcPr>
          <w:p w:rsidR="00000000" w:rsidRDefault="00000000">
            <w:pPr>
              <w:rPr>
                <w:rFonts w:ascii="Arial" w:hAnsi="Arial" w:cs="Arial"/>
                <w:b/>
                <w:bCs/>
                <w:sz w:val="20"/>
              </w:rPr>
            </w:pPr>
          </w:p>
        </w:tc>
      </w:tr>
      <w:tr w:rsidR="00000000">
        <w:tblPrEx>
          <w:tblCellMar>
            <w:top w:w="0" w:type="dxa"/>
            <w:bottom w:w="0" w:type="dxa"/>
          </w:tblCellMar>
        </w:tblPrEx>
        <w:tc>
          <w:tcPr>
            <w:tcW w:w="0" w:type="auto"/>
            <w:shd w:val="clear" w:color="auto" w:fill="FFFFFF"/>
          </w:tcPr>
          <w:p w:rsidR="00000000" w:rsidRDefault="00000000">
            <w:pPr>
              <w:jc w:val="center"/>
              <w:rPr>
                <w:rFonts w:ascii="Arial" w:hAnsi="Arial" w:cs="Arial"/>
                <w:bCs/>
                <w:sz w:val="20"/>
              </w:rPr>
            </w:pPr>
            <w:r>
              <w:rPr>
                <w:rFonts w:ascii="Arial" w:hAnsi="Arial" w:cs="Arial"/>
                <w:bCs/>
                <w:sz w:val="20"/>
              </w:rPr>
              <w:t>913</w:t>
            </w:r>
          </w:p>
        </w:tc>
        <w:tc>
          <w:tcPr>
            <w:tcW w:w="0" w:type="auto"/>
            <w:shd w:val="clear" w:color="auto" w:fill="FFFFFF"/>
            <w:vAlign w:val="center"/>
          </w:tcPr>
          <w:p w:rsidR="00000000" w:rsidRDefault="00000000">
            <w:pPr>
              <w:jc w:val="both"/>
              <w:rPr>
                <w:rFonts w:ascii="Arial" w:hAnsi="Arial" w:cs="Arial"/>
                <w:bCs/>
                <w:sz w:val="20"/>
                <w:szCs w:val="20"/>
              </w:rPr>
            </w:pPr>
            <w:r>
              <w:rPr>
                <w:rFonts w:ascii="Arial" w:hAnsi="Arial" w:cs="Arial"/>
                <w:bCs/>
                <w:sz w:val="20"/>
                <w:szCs w:val="20"/>
              </w:rPr>
              <w:t xml:space="preserve">Receita financeira, </w:t>
            </w:r>
            <w:r>
              <w:rPr>
                <w:rFonts w:ascii="Arial" w:hAnsi="Arial" w:cs="Arial"/>
                <w:bCs/>
                <w:sz w:val="20"/>
                <w:szCs w:val="20"/>
                <w:u w:val="single"/>
              </w:rPr>
              <w:t>inclusive as decorrentes de operações de hedge</w:t>
            </w:r>
            <w:r>
              <w:rPr>
                <w:rFonts w:ascii="Arial" w:hAnsi="Arial" w:cs="Arial"/>
                <w:bCs/>
                <w:sz w:val="20"/>
                <w:szCs w:val="20"/>
              </w:rPr>
              <w:t>, auferida pelas pessoas jurídicas sujeitas ao regime de apuração não-cumulativa do PIS/Pasep e da Cofins</w:t>
            </w:r>
          </w:p>
        </w:tc>
        <w:tc>
          <w:tcPr>
            <w:tcW w:w="2112" w:type="dxa"/>
            <w:shd w:val="clear" w:color="auto" w:fill="FFFFFF"/>
            <w:vAlign w:val="center"/>
          </w:tcPr>
          <w:p w:rsidR="00000000" w:rsidRDefault="00000000">
            <w:pPr>
              <w:jc w:val="center"/>
              <w:rPr>
                <w:rFonts w:ascii="Arial" w:hAnsi="Arial" w:cs="Arial"/>
                <w:bCs/>
                <w:sz w:val="20"/>
              </w:rPr>
            </w:pPr>
          </w:p>
        </w:tc>
        <w:tc>
          <w:tcPr>
            <w:tcW w:w="0" w:type="auto"/>
            <w:shd w:val="clear" w:color="auto" w:fill="FFFFFF"/>
            <w:vAlign w:val="center"/>
          </w:tcPr>
          <w:p w:rsidR="00000000" w:rsidRDefault="00000000">
            <w:pPr>
              <w:jc w:val="center"/>
              <w:rPr>
                <w:rFonts w:ascii="Arial" w:hAnsi="Arial" w:cs="Arial"/>
                <w:bCs/>
                <w:sz w:val="20"/>
              </w:rPr>
            </w:pPr>
            <w:r>
              <w:rPr>
                <w:rFonts w:ascii="Arial" w:hAnsi="Arial" w:cs="Arial"/>
                <w:bCs/>
                <w:sz w:val="20"/>
              </w:rPr>
              <w:t>0,65</w:t>
            </w:r>
          </w:p>
        </w:tc>
        <w:tc>
          <w:tcPr>
            <w:tcW w:w="0" w:type="auto"/>
            <w:shd w:val="clear" w:color="auto" w:fill="FFFFFF"/>
            <w:vAlign w:val="center"/>
          </w:tcPr>
          <w:p w:rsidR="00000000" w:rsidRDefault="00000000">
            <w:pPr>
              <w:jc w:val="center"/>
              <w:rPr>
                <w:rFonts w:ascii="Arial" w:hAnsi="Arial" w:cs="Arial"/>
                <w:bCs/>
                <w:sz w:val="20"/>
              </w:rPr>
            </w:pPr>
            <w:r>
              <w:rPr>
                <w:rFonts w:ascii="Arial" w:hAnsi="Arial" w:cs="Arial"/>
                <w:bCs/>
                <w:sz w:val="20"/>
              </w:rPr>
              <w:t>4</w:t>
            </w:r>
          </w:p>
        </w:tc>
        <w:tc>
          <w:tcPr>
            <w:tcW w:w="0" w:type="auto"/>
            <w:shd w:val="clear" w:color="auto" w:fill="FFFFFF"/>
            <w:vAlign w:val="center"/>
          </w:tcPr>
          <w:p w:rsidR="00000000" w:rsidRDefault="00000000">
            <w:pPr>
              <w:jc w:val="center"/>
              <w:rPr>
                <w:rFonts w:ascii="Arial" w:hAnsi="Arial" w:cs="Arial"/>
                <w:bCs/>
                <w:sz w:val="20"/>
              </w:rPr>
            </w:pPr>
          </w:p>
        </w:tc>
        <w:tc>
          <w:tcPr>
            <w:tcW w:w="0" w:type="auto"/>
            <w:shd w:val="clear" w:color="auto" w:fill="FFFFFF"/>
            <w:vAlign w:val="center"/>
          </w:tcPr>
          <w:p w:rsidR="00000000" w:rsidRDefault="00000000">
            <w:pPr>
              <w:jc w:val="center"/>
              <w:rPr>
                <w:rFonts w:ascii="Arial" w:hAnsi="Arial" w:cs="Arial"/>
                <w:bCs/>
                <w:sz w:val="20"/>
              </w:rPr>
            </w:pPr>
          </w:p>
        </w:tc>
        <w:tc>
          <w:tcPr>
            <w:tcW w:w="0" w:type="auto"/>
            <w:shd w:val="clear" w:color="auto" w:fill="FFFFFF"/>
            <w:vAlign w:val="center"/>
          </w:tcPr>
          <w:p w:rsidR="00000000" w:rsidRDefault="00000000">
            <w:pPr>
              <w:jc w:val="center"/>
              <w:rPr>
                <w:rFonts w:ascii="Arial" w:hAnsi="Arial" w:cs="Arial"/>
                <w:bCs/>
                <w:sz w:val="20"/>
              </w:rPr>
            </w:pPr>
            <w:r>
              <w:rPr>
                <w:rFonts w:ascii="Arial" w:hAnsi="Arial" w:cs="Arial"/>
                <w:bCs/>
                <w:sz w:val="20"/>
              </w:rPr>
              <w:t>01/07/2015</w:t>
            </w:r>
          </w:p>
        </w:tc>
        <w:tc>
          <w:tcPr>
            <w:tcW w:w="0" w:type="auto"/>
            <w:shd w:val="clear" w:color="auto" w:fill="FFFFFF"/>
          </w:tcPr>
          <w:p w:rsidR="00000000" w:rsidRDefault="00000000">
            <w:pPr>
              <w:rPr>
                <w:rFonts w:ascii="Arial" w:hAnsi="Arial" w:cs="Arial"/>
                <w:b/>
                <w:bCs/>
                <w:sz w:val="20"/>
              </w:rPr>
            </w:pPr>
          </w:p>
        </w:tc>
      </w:tr>
      <w:tr w:rsidR="00000000">
        <w:tblPrEx>
          <w:tblCellMar>
            <w:top w:w="0" w:type="dxa"/>
            <w:bottom w:w="0" w:type="dxa"/>
          </w:tblCellMar>
        </w:tblPrEx>
        <w:tc>
          <w:tcPr>
            <w:tcW w:w="0" w:type="auto"/>
            <w:shd w:val="clear" w:color="auto" w:fill="FFFFFF"/>
          </w:tcPr>
          <w:p w:rsidR="00000000" w:rsidRPr="003B2B74" w:rsidRDefault="00000000">
            <w:pPr>
              <w:jc w:val="center"/>
              <w:rPr>
                <w:rFonts w:ascii="Arial" w:hAnsi="Arial" w:cs="Arial"/>
                <w:bCs/>
                <w:sz w:val="20"/>
              </w:rPr>
            </w:pPr>
            <w:r w:rsidRPr="003B2B74">
              <w:rPr>
                <w:rFonts w:ascii="Arial" w:hAnsi="Arial" w:cs="Arial"/>
                <w:bCs/>
                <w:sz w:val="20"/>
              </w:rPr>
              <w:t>913</w:t>
            </w:r>
          </w:p>
        </w:tc>
        <w:tc>
          <w:tcPr>
            <w:tcW w:w="0" w:type="auto"/>
            <w:shd w:val="clear" w:color="auto" w:fill="FFFFFF"/>
            <w:vAlign w:val="center"/>
          </w:tcPr>
          <w:p w:rsidR="00000000" w:rsidRPr="003B2B74" w:rsidRDefault="00000000">
            <w:pPr>
              <w:jc w:val="both"/>
              <w:rPr>
                <w:rFonts w:ascii="Arial" w:hAnsi="Arial" w:cs="Arial"/>
                <w:bCs/>
                <w:sz w:val="20"/>
                <w:szCs w:val="20"/>
              </w:rPr>
            </w:pPr>
            <w:r w:rsidRPr="003B2B74">
              <w:rPr>
                <w:rFonts w:ascii="Arial" w:hAnsi="Arial" w:cs="Arial"/>
                <w:bCs/>
                <w:sz w:val="20"/>
                <w:szCs w:val="20"/>
              </w:rPr>
              <w:t>Receita financeira, auferida pelas pessoas jurídicas sujeitas ao regime de apuração não-cumulativa do PIS/Pasep e da Cofins</w:t>
            </w:r>
          </w:p>
        </w:tc>
        <w:tc>
          <w:tcPr>
            <w:tcW w:w="2112" w:type="dxa"/>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0,65</w:t>
            </w: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4</w:t>
            </w: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p>
        </w:tc>
        <w:tc>
          <w:tcPr>
            <w:tcW w:w="0" w:type="auto"/>
            <w:shd w:val="clear" w:color="auto" w:fill="FFFFFF"/>
            <w:vAlign w:val="center"/>
          </w:tcPr>
          <w:p w:rsidR="00000000" w:rsidRPr="003B2B74" w:rsidRDefault="00000000">
            <w:pPr>
              <w:jc w:val="center"/>
              <w:rPr>
                <w:rFonts w:ascii="Arial" w:hAnsi="Arial" w:cs="Arial"/>
                <w:bCs/>
                <w:sz w:val="20"/>
              </w:rPr>
            </w:pPr>
            <w:r w:rsidRPr="003B2B74">
              <w:rPr>
                <w:rFonts w:ascii="Arial" w:hAnsi="Arial" w:cs="Arial"/>
                <w:bCs/>
                <w:sz w:val="20"/>
              </w:rPr>
              <w:t>01/07/2015</w:t>
            </w:r>
          </w:p>
        </w:tc>
        <w:tc>
          <w:tcPr>
            <w:tcW w:w="0" w:type="auto"/>
            <w:shd w:val="clear" w:color="auto" w:fill="FFFFFF"/>
          </w:tcPr>
          <w:p w:rsidR="00000000" w:rsidRDefault="00000000">
            <w:pPr>
              <w:rPr>
                <w:rFonts w:ascii="Arial" w:hAnsi="Arial" w:cs="Arial"/>
                <w:b/>
                <w:bCs/>
                <w:sz w:val="20"/>
              </w:rPr>
            </w:pPr>
          </w:p>
        </w:tc>
      </w:tr>
      <w:tr w:rsidR="00000000">
        <w:tblPrEx>
          <w:tblCellMar>
            <w:top w:w="0" w:type="dxa"/>
            <w:bottom w:w="0" w:type="dxa"/>
          </w:tblCellMar>
        </w:tblPrEx>
        <w:trPr>
          <w:cantSplit/>
          <w:trHeight w:val="372"/>
        </w:trPr>
        <w:tc>
          <w:tcPr>
            <w:tcW w:w="0" w:type="auto"/>
            <w:vMerge w:val="restart"/>
            <w:shd w:val="clear" w:color="auto" w:fill="FFFFFF"/>
          </w:tcPr>
          <w:p w:rsidR="00000000" w:rsidRDefault="00000000">
            <w:pPr>
              <w:jc w:val="center"/>
              <w:rPr>
                <w:rFonts w:ascii="Arial" w:hAnsi="Arial" w:cs="Arial"/>
                <w:sz w:val="20"/>
              </w:rPr>
            </w:pPr>
            <w:r>
              <w:rPr>
                <w:rFonts w:ascii="Arial" w:hAnsi="Arial" w:cs="Arial"/>
                <w:sz w:val="20"/>
              </w:rPr>
              <w:t>914</w:t>
            </w:r>
          </w:p>
        </w:tc>
        <w:tc>
          <w:tcPr>
            <w:tcW w:w="0" w:type="auto"/>
            <w:vMerge w:val="restart"/>
            <w:shd w:val="clear" w:color="auto" w:fill="FFFFFF"/>
            <w:vAlign w:val="center"/>
          </w:tcPr>
          <w:p w:rsidR="00000000" w:rsidRDefault="00000000">
            <w:pPr>
              <w:jc w:val="both"/>
              <w:rPr>
                <w:rFonts w:ascii="Arial" w:hAnsi="Arial" w:cs="Arial"/>
                <w:sz w:val="20"/>
                <w:szCs w:val="20"/>
              </w:rPr>
            </w:pPr>
            <w:r>
              <w:rPr>
                <w:rFonts w:ascii="Arial" w:hAnsi="Arial" w:cs="Arial"/>
                <w:sz w:val="20"/>
                <w:szCs w:val="20"/>
              </w:rPr>
              <w:t>Créditos decorrentes importação dos produtos de que trata o art. 14, incisos I, II eIII, da Lei nº 13097/15 (bebidas frias).</w:t>
            </w:r>
          </w:p>
          <w:p w:rsidR="00000000" w:rsidRDefault="00000000">
            <w:pPr>
              <w:jc w:val="both"/>
              <w:rPr>
                <w:rFonts w:ascii="Arial" w:hAnsi="Arial" w:cs="Arial"/>
                <w:sz w:val="20"/>
                <w:szCs w:val="20"/>
              </w:rPr>
            </w:pPr>
          </w:p>
          <w:p w:rsidR="00000000" w:rsidRDefault="00000000">
            <w:pPr>
              <w:pStyle w:val="Ttulo2"/>
              <w:rPr>
                <w:color w:val="auto"/>
              </w:rPr>
            </w:pPr>
            <w:r>
              <w:rPr>
                <w:color w:val="auto"/>
              </w:rPr>
              <w:t>Volume de embalagem até 500 ml</w:t>
            </w:r>
          </w:p>
        </w:tc>
        <w:tc>
          <w:tcPr>
            <w:tcW w:w="2112" w:type="dxa"/>
            <w:vMerge w:val="restart"/>
            <w:shd w:val="clear" w:color="auto" w:fill="FFFFFF"/>
            <w:vAlign w:val="center"/>
          </w:tcPr>
          <w:p w:rsidR="00000000" w:rsidRDefault="00000000">
            <w:pPr>
              <w:rPr>
                <w:rFonts w:ascii="Arial" w:hAnsi="Arial" w:cs="Arial"/>
                <w:sz w:val="20"/>
              </w:rPr>
            </w:pPr>
            <w:r>
              <w:rPr>
                <w:rFonts w:ascii="Arial" w:hAnsi="Arial" w:cs="Arial"/>
                <w:sz w:val="20"/>
              </w:rPr>
              <w:t>- 2106.90.10 Ex 02;</w:t>
            </w:r>
          </w:p>
          <w:p w:rsidR="00000000" w:rsidRDefault="00000000">
            <w:pPr>
              <w:pStyle w:val="Corpodetexto3"/>
              <w:rPr>
                <w:color w:val="auto"/>
              </w:rPr>
            </w:pPr>
            <w:r>
              <w:rPr>
                <w:color w:val="auto"/>
              </w:rPr>
              <w:t>- 22.01, exceto os Ex 01 e Ex 02 do código 2201.10.00;</w:t>
            </w:r>
          </w:p>
          <w:p w:rsidR="00000000" w:rsidRDefault="00000000">
            <w:pPr>
              <w:jc w:val="center"/>
              <w:rPr>
                <w:rFonts w:ascii="Arial" w:hAnsi="Arial" w:cs="Arial"/>
                <w:sz w:val="20"/>
              </w:rPr>
            </w:pPr>
            <w:r>
              <w:rPr>
                <w:rFonts w:ascii="Arial" w:hAnsi="Arial" w:cs="Arial"/>
                <w:sz w:val="20"/>
              </w:rPr>
              <w:t>-  22.02, exceto os Ex 01 e Ex 02 do código 2202.90.00.</w:t>
            </w: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2,65</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12,21</w:t>
            </w:r>
          </w:p>
        </w:tc>
        <w:tc>
          <w:tcPr>
            <w:tcW w:w="0" w:type="auto"/>
            <w:shd w:val="clear" w:color="auto" w:fill="FFFFFF"/>
            <w:vAlign w:val="center"/>
          </w:tcPr>
          <w:p w:rsidR="00000000" w:rsidRDefault="00000000">
            <w:pPr>
              <w:snapToGrid w:val="0"/>
              <w:jc w:val="center"/>
              <w:rPr>
                <w:rFonts w:ascii="Arial" w:hAnsi="Arial" w:cs="Arial"/>
                <w:bCs/>
                <w:sz w:val="20"/>
              </w:rPr>
            </w:pPr>
            <w:r>
              <w:rPr>
                <w:rFonts w:ascii="Arial" w:hAnsi="Arial" w:cs="Arial"/>
                <w:bCs/>
                <w:sz w:val="20"/>
              </w:rPr>
              <w:t>01/10/2015</w:t>
            </w:r>
          </w:p>
        </w:tc>
        <w:tc>
          <w:tcPr>
            <w:tcW w:w="0" w:type="auto"/>
            <w:shd w:val="clear" w:color="auto" w:fill="FFFFFF"/>
            <w:vAlign w:val="center"/>
          </w:tcPr>
          <w:p w:rsidR="00000000" w:rsidRDefault="00000000">
            <w:pPr>
              <w:pStyle w:val="Lista"/>
              <w:rPr>
                <w:rFonts w:cs="Arial"/>
                <w:szCs w:val="24"/>
              </w:rPr>
            </w:pPr>
            <w:r>
              <w:rPr>
                <w:rFonts w:cs="Arial"/>
                <w:bCs/>
              </w:rPr>
              <w:t>31/12/2015</w:t>
            </w:r>
          </w:p>
        </w:tc>
      </w:tr>
      <w:tr w:rsidR="00000000">
        <w:tblPrEx>
          <w:tblCellMar>
            <w:top w:w="0" w:type="dxa"/>
            <w:bottom w:w="0" w:type="dxa"/>
          </w:tblCellMar>
        </w:tblPrEx>
        <w:trPr>
          <w:cantSplit/>
          <w:trHeight w:val="313"/>
        </w:trPr>
        <w:tc>
          <w:tcPr>
            <w:tcW w:w="0" w:type="auto"/>
            <w:vMerge/>
            <w:shd w:val="clear" w:color="auto" w:fill="FFFFFF"/>
          </w:tcPr>
          <w:p w:rsidR="00000000" w:rsidRDefault="00000000">
            <w:pPr>
              <w:jc w:val="center"/>
              <w:rPr>
                <w:rFonts w:ascii="Arial" w:hAnsi="Arial" w:cs="Arial"/>
                <w:color w:val="FF0000"/>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2,81</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12,97</w:t>
            </w:r>
          </w:p>
        </w:tc>
        <w:tc>
          <w:tcPr>
            <w:tcW w:w="0" w:type="auto"/>
            <w:shd w:val="clear" w:color="auto" w:fill="FFFFFF"/>
            <w:vAlign w:val="center"/>
          </w:tcPr>
          <w:p w:rsidR="00000000" w:rsidRDefault="00000000">
            <w:pPr>
              <w:snapToGrid w:val="0"/>
              <w:jc w:val="center"/>
              <w:rPr>
                <w:rFonts w:ascii="Arial" w:hAnsi="Arial" w:cs="Arial"/>
                <w:sz w:val="20"/>
              </w:rPr>
            </w:pPr>
            <w:r>
              <w:rPr>
                <w:rFonts w:ascii="Arial" w:hAnsi="Arial" w:cs="Arial"/>
                <w:sz w:val="20"/>
              </w:rPr>
              <w:t>01/01/2016</w:t>
            </w:r>
          </w:p>
        </w:tc>
        <w:tc>
          <w:tcPr>
            <w:tcW w:w="0" w:type="auto"/>
            <w:shd w:val="clear" w:color="auto" w:fill="FFFFFF"/>
            <w:vAlign w:val="center"/>
          </w:tcPr>
          <w:p w:rsidR="00000000" w:rsidRDefault="00000000">
            <w:pPr>
              <w:pStyle w:val="Lista"/>
              <w:rPr>
                <w:rFonts w:cs="Arial"/>
                <w:szCs w:val="24"/>
              </w:rPr>
            </w:pPr>
            <w:r>
              <w:rPr>
                <w:rFonts w:cs="Arial"/>
              </w:rPr>
              <w:t>31/12/2016</w:t>
            </w:r>
          </w:p>
        </w:tc>
      </w:tr>
      <w:tr w:rsidR="00000000">
        <w:tblPrEx>
          <w:tblCellMar>
            <w:top w:w="0" w:type="dxa"/>
            <w:bottom w:w="0" w:type="dxa"/>
          </w:tblCellMar>
        </w:tblPrEx>
        <w:trPr>
          <w:cantSplit/>
          <w:trHeight w:val="436"/>
        </w:trPr>
        <w:tc>
          <w:tcPr>
            <w:tcW w:w="0" w:type="auto"/>
            <w:vMerge/>
            <w:shd w:val="clear" w:color="auto" w:fill="FFFFFF"/>
          </w:tcPr>
          <w:p w:rsidR="00000000" w:rsidRDefault="00000000">
            <w:pPr>
              <w:jc w:val="center"/>
              <w:rPr>
                <w:rFonts w:ascii="Arial" w:hAnsi="Arial" w:cs="Arial"/>
                <w:color w:val="FF0000"/>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2,98</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13,73</w:t>
            </w:r>
          </w:p>
        </w:tc>
        <w:tc>
          <w:tcPr>
            <w:tcW w:w="0" w:type="auto"/>
            <w:shd w:val="clear" w:color="auto" w:fill="FFFFFF"/>
            <w:vAlign w:val="center"/>
          </w:tcPr>
          <w:p w:rsidR="00000000" w:rsidRDefault="00000000">
            <w:pPr>
              <w:snapToGrid w:val="0"/>
              <w:jc w:val="center"/>
              <w:rPr>
                <w:rFonts w:ascii="Arial" w:hAnsi="Arial" w:cs="Arial"/>
                <w:bCs/>
                <w:sz w:val="20"/>
              </w:rPr>
            </w:pPr>
            <w:r>
              <w:rPr>
                <w:rFonts w:ascii="Arial" w:hAnsi="Arial" w:cs="Arial"/>
                <w:bCs/>
                <w:sz w:val="20"/>
              </w:rPr>
              <w:t>01/01/2017</w:t>
            </w:r>
          </w:p>
        </w:tc>
        <w:tc>
          <w:tcPr>
            <w:tcW w:w="0" w:type="auto"/>
            <w:shd w:val="clear" w:color="auto" w:fill="FFFFFF"/>
            <w:vAlign w:val="center"/>
          </w:tcPr>
          <w:p w:rsidR="00000000" w:rsidRDefault="00000000">
            <w:pPr>
              <w:pStyle w:val="Lista"/>
              <w:rPr>
                <w:rFonts w:cs="Arial"/>
                <w:bCs/>
                <w:szCs w:val="24"/>
              </w:rPr>
            </w:pPr>
            <w:r>
              <w:rPr>
                <w:rFonts w:cs="Arial"/>
                <w:bCs/>
              </w:rPr>
              <w:t>31/12/2017</w:t>
            </w:r>
          </w:p>
        </w:tc>
      </w:tr>
      <w:tr w:rsidR="00000000">
        <w:tblPrEx>
          <w:tblCellMar>
            <w:top w:w="0" w:type="dxa"/>
            <w:bottom w:w="0" w:type="dxa"/>
          </w:tblCellMar>
        </w:tblPrEx>
        <w:trPr>
          <w:cantSplit/>
          <w:trHeight w:val="484"/>
        </w:trPr>
        <w:tc>
          <w:tcPr>
            <w:tcW w:w="0" w:type="auto"/>
            <w:vMerge/>
            <w:shd w:val="clear" w:color="auto" w:fill="FFFFFF"/>
          </w:tcPr>
          <w:p w:rsidR="00000000" w:rsidRDefault="00000000">
            <w:pPr>
              <w:jc w:val="center"/>
              <w:rPr>
                <w:rFonts w:ascii="Arial" w:hAnsi="Arial" w:cs="Arial"/>
                <w:color w:val="FF0000"/>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3,31</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15,26</w:t>
            </w:r>
          </w:p>
        </w:tc>
        <w:tc>
          <w:tcPr>
            <w:tcW w:w="0" w:type="auto"/>
            <w:shd w:val="clear" w:color="auto" w:fill="FFFFFF"/>
            <w:vAlign w:val="center"/>
          </w:tcPr>
          <w:p w:rsidR="00000000" w:rsidRDefault="00000000">
            <w:pPr>
              <w:snapToGrid w:val="0"/>
              <w:jc w:val="center"/>
              <w:rPr>
                <w:rFonts w:ascii="Arial" w:hAnsi="Arial" w:cs="Arial"/>
                <w:b/>
                <w:bCs/>
                <w:sz w:val="20"/>
              </w:rPr>
            </w:pPr>
            <w:r>
              <w:rPr>
                <w:rFonts w:ascii="Arial" w:hAnsi="Arial" w:cs="Arial"/>
                <w:b/>
                <w:bCs/>
                <w:sz w:val="20"/>
              </w:rPr>
              <w:t>01/01/2018</w:t>
            </w:r>
          </w:p>
        </w:tc>
        <w:tc>
          <w:tcPr>
            <w:tcW w:w="0" w:type="auto"/>
            <w:shd w:val="clear" w:color="auto" w:fill="FFFFFF"/>
            <w:vAlign w:val="center"/>
          </w:tcPr>
          <w:p w:rsidR="00000000" w:rsidRDefault="00000000">
            <w:pPr>
              <w:pStyle w:val="Lista"/>
              <w:rPr>
                <w:rFonts w:cs="Arial"/>
                <w:b/>
                <w:bCs/>
                <w:color w:val="0000FF"/>
              </w:rPr>
            </w:pPr>
          </w:p>
        </w:tc>
      </w:tr>
      <w:tr w:rsidR="00000000">
        <w:tblPrEx>
          <w:tblCellMar>
            <w:top w:w="0" w:type="dxa"/>
            <w:bottom w:w="0" w:type="dxa"/>
          </w:tblCellMar>
        </w:tblPrEx>
        <w:trPr>
          <w:cantSplit/>
        </w:trPr>
        <w:tc>
          <w:tcPr>
            <w:tcW w:w="0" w:type="auto"/>
            <w:vMerge w:val="restart"/>
            <w:shd w:val="clear" w:color="auto" w:fill="FFFFFF"/>
          </w:tcPr>
          <w:p w:rsidR="00000000" w:rsidRDefault="00000000">
            <w:pPr>
              <w:jc w:val="center"/>
              <w:rPr>
                <w:rFonts w:ascii="Arial" w:hAnsi="Arial" w:cs="Arial"/>
                <w:sz w:val="20"/>
              </w:rPr>
            </w:pPr>
            <w:r>
              <w:rPr>
                <w:rFonts w:ascii="Arial" w:hAnsi="Arial" w:cs="Arial"/>
                <w:sz w:val="20"/>
              </w:rPr>
              <w:t>915</w:t>
            </w:r>
          </w:p>
        </w:tc>
        <w:tc>
          <w:tcPr>
            <w:tcW w:w="0" w:type="auto"/>
            <w:vMerge w:val="restart"/>
            <w:shd w:val="clear" w:color="auto" w:fill="FFFFFF"/>
            <w:vAlign w:val="center"/>
          </w:tcPr>
          <w:p w:rsidR="00000000" w:rsidRDefault="00000000">
            <w:pPr>
              <w:jc w:val="both"/>
              <w:rPr>
                <w:rFonts w:ascii="Arial" w:hAnsi="Arial" w:cs="Arial"/>
                <w:sz w:val="20"/>
                <w:szCs w:val="20"/>
              </w:rPr>
            </w:pPr>
            <w:r>
              <w:rPr>
                <w:rFonts w:ascii="Arial" w:hAnsi="Arial" w:cs="Arial"/>
                <w:sz w:val="20"/>
                <w:szCs w:val="20"/>
              </w:rPr>
              <w:t>Créditos decorrentes importação dos produtos de que trata o art. 14, incisos I, II e III, da Lei nº 13097/15 (bebidas frias).</w:t>
            </w:r>
          </w:p>
          <w:p w:rsidR="00000000" w:rsidRDefault="00000000">
            <w:pPr>
              <w:pStyle w:val="Ttulo2"/>
              <w:rPr>
                <w:color w:val="auto"/>
              </w:rPr>
            </w:pPr>
            <w:r>
              <w:rPr>
                <w:color w:val="auto"/>
              </w:rPr>
              <w:t>Volume de embalagem acima de 500 ml</w:t>
            </w:r>
          </w:p>
        </w:tc>
        <w:tc>
          <w:tcPr>
            <w:tcW w:w="2112" w:type="dxa"/>
            <w:vMerge w:val="restart"/>
            <w:shd w:val="clear" w:color="auto" w:fill="FFFFFF"/>
            <w:vAlign w:val="center"/>
          </w:tcPr>
          <w:p w:rsidR="00000000" w:rsidRDefault="00000000">
            <w:pPr>
              <w:rPr>
                <w:rFonts w:ascii="Arial" w:hAnsi="Arial" w:cs="Arial"/>
                <w:sz w:val="20"/>
              </w:rPr>
            </w:pPr>
            <w:r>
              <w:rPr>
                <w:rFonts w:ascii="Arial" w:hAnsi="Arial" w:cs="Arial"/>
                <w:sz w:val="20"/>
              </w:rPr>
              <w:t>- 2106.90.10 Ex 02;</w:t>
            </w:r>
          </w:p>
          <w:p w:rsidR="00000000" w:rsidRDefault="00000000">
            <w:pPr>
              <w:pStyle w:val="Corpodetexto3"/>
              <w:rPr>
                <w:color w:val="auto"/>
              </w:rPr>
            </w:pPr>
            <w:r>
              <w:rPr>
                <w:color w:val="auto"/>
              </w:rPr>
              <w:t>- 22.01, exceto os Ex 01 e Ex 02 do código 2201.10.00;</w:t>
            </w:r>
          </w:p>
          <w:p w:rsidR="00000000" w:rsidRDefault="00000000">
            <w:pPr>
              <w:jc w:val="center"/>
              <w:rPr>
                <w:rFonts w:ascii="Arial" w:hAnsi="Arial" w:cs="Arial"/>
                <w:sz w:val="20"/>
              </w:rPr>
            </w:pPr>
            <w:r>
              <w:rPr>
                <w:rFonts w:ascii="Arial" w:hAnsi="Arial" w:cs="Arial"/>
                <w:sz w:val="20"/>
              </w:rPr>
              <w:t>-  22.02, exceto os Ex 01 e Ex 02 do código 2202.90.00.</w:t>
            </w: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2,98</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13,73</w:t>
            </w:r>
          </w:p>
        </w:tc>
        <w:tc>
          <w:tcPr>
            <w:tcW w:w="0" w:type="auto"/>
            <w:shd w:val="clear" w:color="auto" w:fill="FFFFFF"/>
            <w:vAlign w:val="center"/>
          </w:tcPr>
          <w:p w:rsidR="00000000" w:rsidRDefault="00000000">
            <w:pPr>
              <w:snapToGrid w:val="0"/>
              <w:jc w:val="center"/>
              <w:rPr>
                <w:rFonts w:ascii="Arial" w:hAnsi="Arial" w:cs="Arial"/>
                <w:bCs/>
                <w:sz w:val="20"/>
              </w:rPr>
            </w:pPr>
            <w:r>
              <w:rPr>
                <w:rFonts w:ascii="Arial" w:hAnsi="Arial" w:cs="Arial"/>
                <w:bCs/>
                <w:sz w:val="20"/>
              </w:rPr>
              <w:t>01/10/2015</w:t>
            </w:r>
          </w:p>
        </w:tc>
        <w:tc>
          <w:tcPr>
            <w:tcW w:w="0" w:type="auto"/>
            <w:shd w:val="clear" w:color="auto" w:fill="FFFFFF"/>
            <w:vAlign w:val="center"/>
          </w:tcPr>
          <w:p w:rsidR="00000000" w:rsidRDefault="00000000">
            <w:pPr>
              <w:pStyle w:val="Lista"/>
              <w:rPr>
                <w:rFonts w:cs="Arial"/>
                <w:szCs w:val="24"/>
              </w:rPr>
            </w:pPr>
            <w:r>
              <w:rPr>
                <w:rFonts w:cs="Arial"/>
                <w:bCs/>
              </w:rPr>
              <w:t>31/12/2015</w:t>
            </w:r>
          </w:p>
        </w:tc>
      </w:tr>
      <w:tr w:rsidR="00000000">
        <w:tblPrEx>
          <w:tblCellMar>
            <w:top w:w="0" w:type="dxa"/>
            <w:bottom w:w="0" w:type="dxa"/>
          </w:tblCellMar>
        </w:tblPrEx>
        <w:trPr>
          <w:cantSplit/>
        </w:trPr>
        <w:tc>
          <w:tcPr>
            <w:tcW w:w="0" w:type="auto"/>
            <w:vMerge/>
            <w:shd w:val="clear" w:color="auto" w:fill="FFFFFF"/>
          </w:tcPr>
          <w:p w:rsidR="00000000" w:rsidRDefault="00000000">
            <w:pPr>
              <w:jc w:val="center"/>
              <w:rPr>
                <w:rFonts w:ascii="Arial" w:hAnsi="Arial" w:cs="Arial"/>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3,14</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14,50</w:t>
            </w:r>
          </w:p>
        </w:tc>
        <w:tc>
          <w:tcPr>
            <w:tcW w:w="0" w:type="auto"/>
            <w:shd w:val="clear" w:color="auto" w:fill="FFFFFF"/>
            <w:vAlign w:val="center"/>
          </w:tcPr>
          <w:p w:rsidR="00000000" w:rsidRDefault="00000000">
            <w:pPr>
              <w:snapToGrid w:val="0"/>
              <w:jc w:val="center"/>
              <w:rPr>
                <w:rFonts w:ascii="Arial" w:hAnsi="Arial" w:cs="Arial"/>
                <w:sz w:val="20"/>
              </w:rPr>
            </w:pPr>
            <w:r>
              <w:rPr>
                <w:rFonts w:ascii="Arial" w:hAnsi="Arial" w:cs="Arial"/>
                <w:sz w:val="20"/>
              </w:rPr>
              <w:t>01/01/2016</w:t>
            </w:r>
          </w:p>
        </w:tc>
        <w:tc>
          <w:tcPr>
            <w:tcW w:w="0" w:type="auto"/>
            <w:shd w:val="clear" w:color="auto" w:fill="FFFFFF"/>
            <w:vAlign w:val="center"/>
          </w:tcPr>
          <w:p w:rsidR="00000000" w:rsidRDefault="00000000">
            <w:pPr>
              <w:pStyle w:val="Lista"/>
              <w:rPr>
                <w:rFonts w:cs="Arial"/>
                <w:szCs w:val="24"/>
              </w:rPr>
            </w:pPr>
            <w:r>
              <w:rPr>
                <w:rFonts w:cs="Arial"/>
              </w:rPr>
              <w:t>31/12/2017</w:t>
            </w:r>
          </w:p>
        </w:tc>
      </w:tr>
      <w:tr w:rsidR="00000000">
        <w:tblPrEx>
          <w:tblCellMar>
            <w:top w:w="0" w:type="dxa"/>
            <w:bottom w:w="0" w:type="dxa"/>
          </w:tblCellMar>
        </w:tblPrEx>
        <w:trPr>
          <w:cantSplit/>
        </w:trPr>
        <w:tc>
          <w:tcPr>
            <w:tcW w:w="0" w:type="auto"/>
            <w:vMerge/>
            <w:shd w:val="clear" w:color="auto" w:fill="FFFFFF"/>
          </w:tcPr>
          <w:p w:rsidR="00000000" w:rsidRDefault="00000000">
            <w:pPr>
              <w:jc w:val="center"/>
              <w:rPr>
                <w:rFonts w:ascii="Arial" w:hAnsi="Arial" w:cs="Arial"/>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3,31</w:t>
            </w:r>
          </w:p>
        </w:tc>
        <w:tc>
          <w:tcPr>
            <w:tcW w:w="0" w:type="auto"/>
            <w:shd w:val="clear" w:color="auto" w:fill="FFFFFF"/>
            <w:vAlign w:val="center"/>
          </w:tcPr>
          <w:p w:rsidR="00000000" w:rsidRDefault="00000000">
            <w:pPr>
              <w:pStyle w:val="Lista"/>
              <w:suppressAutoHyphens w:val="0"/>
              <w:rPr>
                <w:rFonts w:cs="Arial"/>
                <w:szCs w:val="24"/>
                <w:lang w:eastAsia="pt-BR"/>
              </w:rPr>
            </w:pPr>
            <w:r>
              <w:rPr>
                <w:rFonts w:cs="Arial"/>
                <w:szCs w:val="24"/>
                <w:lang w:eastAsia="pt-BR"/>
              </w:rPr>
              <w:t>15,26</w:t>
            </w:r>
          </w:p>
        </w:tc>
        <w:tc>
          <w:tcPr>
            <w:tcW w:w="0" w:type="auto"/>
            <w:shd w:val="clear" w:color="auto" w:fill="FFFFFF"/>
            <w:vAlign w:val="center"/>
          </w:tcPr>
          <w:p w:rsidR="00000000" w:rsidRDefault="00000000">
            <w:pPr>
              <w:snapToGrid w:val="0"/>
              <w:jc w:val="center"/>
              <w:rPr>
                <w:rFonts w:ascii="Arial" w:hAnsi="Arial" w:cs="Arial"/>
                <w:b/>
                <w:bCs/>
                <w:sz w:val="20"/>
              </w:rPr>
            </w:pPr>
            <w:r>
              <w:rPr>
                <w:rFonts w:ascii="Arial" w:hAnsi="Arial" w:cs="Arial"/>
                <w:b/>
                <w:bCs/>
                <w:sz w:val="20"/>
              </w:rPr>
              <w:t>01/01/2018</w:t>
            </w:r>
          </w:p>
        </w:tc>
        <w:tc>
          <w:tcPr>
            <w:tcW w:w="0" w:type="auto"/>
            <w:shd w:val="clear" w:color="auto" w:fill="FFFFFF"/>
            <w:vAlign w:val="center"/>
          </w:tcPr>
          <w:p w:rsidR="00000000" w:rsidRDefault="00000000">
            <w:pPr>
              <w:pStyle w:val="Lista"/>
              <w:rPr>
                <w:rFonts w:cs="Arial"/>
                <w:b/>
                <w:bCs/>
              </w:rPr>
            </w:pPr>
          </w:p>
        </w:tc>
      </w:tr>
      <w:tr w:rsidR="00000000">
        <w:tblPrEx>
          <w:tblCellMar>
            <w:top w:w="0" w:type="dxa"/>
            <w:bottom w:w="0" w:type="dxa"/>
          </w:tblCellMar>
        </w:tblPrEx>
        <w:trPr>
          <w:cantSplit/>
        </w:trPr>
        <w:tc>
          <w:tcPr>
            <w:tcW w:w="0" w:type="auto"/>
            <w:vMerge w:val="restart"/>
            <w:shd w:val="clear" w:color="auto" w:fill="FFFFFF"/>
          </w:tcPr>
          <w:p w:rsidR="00000000" w:rsidRDefault="00000000">
            <w:pPr>
              <w:jc w:val="center"/>
              <w:rPr>
                <w:rFonts w:ascii="Arial" w:hAnsi="Arial" w:cs="Arial"/>
                <w:sz w:val="20"/>
              </w:rPr>
            </w:pPr>
            <w:r>
              <w:rPr>
                <w:rFonts w:ascii="Arial" w:hAnsi="Arial" w:cs="Arial"/>
                <w:sz w:val="20"/>
              </w:rPr>
              <w:t>916</w:t>
            </w:r>
          </w:p>
        </w:tc>
        <w:tc>
          <w:tcPr>
            <w:tcW w:w="0" w:type="auto"/>
            <w:vMerge w:val="restart"/>
            <w:shd w:val="clear" w:color="auto" w:fill="FFFFFF"/>
            <w:vAlign w:val="center"/>
          </w:tcPr>
          <w:p w:rsidR="00000000" w:rsidRDefault="00000000">
            <w:pPr>
              <w:jc w:val="both"/>
              <w:rPr>
                <w:rFonts w:ascii="Arial" w:hAnsi="Arial" w:cs="Arial"/>
                <w:sz w:val="20"/>
                <w:szCs w:val="20"/>
              </w:rPr>
            </w:pPr>
            <w:r>
              <w:rPr>
                <w:rFonts w:ascii="Arial" w:hAnsi="Arial" w:cs="Arial"/>
                <w:sz w:val="20"/>
                <w:szCs w:val="20"/>
              </w:rPr>
              <w:t xml:space="preserve">Créditos decorrentes importação dos produtos de que trata o art. 14, </w:t>
            </w:r>
            <w:r>
              <w:rPr>
                <w:rFonts w:ascii="Arial" w:hAnsi="Arial" w:cs="Arial"/>
                <w:sz w:val="20"/>
                <w:szCs w:val="20"/>
              </w:rPr>
              <w:lastRenderedPageBreak/>
              <w:t>inciso IV, da Lei nº 13097/15 (bebidas frias).</w:t>
            </w:r>
          </w:p>
          <w:p w:rsidR="00000000" w:rsidRDefault="00000000">
            <w:pPr>
              <w:jc w:val="both"/>
              <w:rPr>
                <w:rFonts w:ascii="Arial" w:hAnsi="Arial" w:cs="Arial"/>
                <w:sz w:val="20"/>
                <w:szCs w:val="20"/>
              </w:rPr>
            </w:pPr>
            <w:r>
              <w:rPr>
                <w:b/>
                <w:bCs/>
              </w:rPr>
              <w:t>Volume de embalagem até 400 ml</w:t>
            </w:r>
          </w:p>
        </w:tc>
        <w:tc>
          <w:tcPr>
            <w:tcW w:w="2112" w:type="dxa"/>
            <w:vMerge w:val="restart"/>
            <w:shd w:val="clear" w:color="auto" w:fill="FFFFFF"/>
            <w:vAlign w:val="center"/>
          </w:tcPr>
          <w:p w:rsidR="00000000" w:rsidRDefault="00000000">
            <w:pPr>
              <w:jc w:val="center"/>
              <w:rPr>
                <w:rFonts w:ascii="Arial" w:hAnsi="Arial" w:cs="Arial"/>
                <w:sz w:val="20"/>
              </w:rPr>
            </w:pPr>
            <w:r>
              <w:rPr>
                <w:rFonts w:ascii="Arial" w:hAnsi="Arial" w:cs="Arial"/>
                <w:sz w:val="20"/>
              </w:rPr>
              <w:lastRenderedPageBreak/>
              <w:t>22.03.</w:t>
            </w: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2,99</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13,79</w:t>
            </w:r>
          </w:p>
        </w:tc>
        <w:tc>
          <w:tcPr>
            <w:tcW w:w="0" w:type="auto"/>
            <w:shd w:val="clear" w:color="auto" w:fill="FFFFFF"/>
            <w:vAlign w:val="center"/>
          </w:tcPr>
          <w:p w:rsidR="00000000" w:rsidRDefault="00000000">
            <w:pPr>
              <w:snapToGrid w:val="0"/>
              <w:jc w:val="center"/>
              <w:rPr>
                <w:rFonts w:ascii="Arial" w:hAnsi="Arial" w:cs="Arial"/>
                <w:bCs/>
                <w:sz w:val="20"/>
              </w:rPr>
            </w:pPr>
            <w:r>
              <w:rPr>
                <w:rFonts w:ascii="Arial" w:hAnsi="Arial" w:cs="Arial"/>
                <w:bCs/>
                <w:sz w:val="20"/>
              </w:rPr>
              <w:t>01/10/2015</w:t>
            </w:r>
          </w:p>
        </w:tc>
        <w:tc>
          <w:tcPr>
            <w:tcW w:w="0" w:type="auto"/>
            <w:shd w:val="clear" w:color="auto" w:fill="FFFFFF"/>
            <w:vAlign w:val="center"/>
          </w:tcPr>
          <w:p w:rsidR="00000000" w:rsidRDefault="00000000">
            <w:pPr>
              <w:pStyle w:val="Lista"/>
              <w:rPr>
                <w:rFonts w:cs="Arial"/>
                <w:szCs w:val="24"/>
              </w:rPr>
            </w:pPr>
            <w:r>
              <w:rPr>
                <w:rFonts w:cs="Arial"/>
                <w:bCs/>
              </w:rPr>
              <w:t>31/12/2015</w:t>
            </w:r>
          </w:p>
        </w:tc>
      </w:tr>
      <w:tr w:rsidR="00000000">
        <w:tblPrEx>
          <w:tblCellMar>
            <w:top w:w="0" w:type="dxa"/>
            <w:bottom w:w="0" w:type="dxa"/>
          </w:tblCellMar>
        </w:tblPrEx>
        <w:trPr>
          <w:cantSplit/>
        </w:trPr>
        <w:tc>
          <w:tcPr>
            <w:tcW w:w="0" w:type="auto"/>
            <w:vMerge/>
            <w:shd w:val="clear" w:color="auto" w:fill="FFFFFF"/>
          </w:tcPr>
          <w:p w:rsidR="00000000" w:rsidRDefault="00000000">
            <w:pPr>
              <w:jc w:val="center"/>
              <w:rPr>
                <w:rFonts w:ascii="Arial" w:hAnsi="Arial" w:cs="Arial"/>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3,18</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14,65</w:t>
            </w:r>
          </w:p>
        </w:tc>
        <w:tc>
          <w:tcPr>
            <w:tcW w:w="0" w:type="auto"/>
            <w:shd w:val="clear" w:color="auto" w:fill="FFFFFF"/>
            <w:vAlign w:val="center"/>
          </w:tcPr>
          <w:p w:rsidR="00000000" w:rsidRDefault="00000000">
            <w:pPr>
              <w:snapToGrid w:val="0"/>
              <w:jc w:val="center"/>
              <w:rPr>
                <w:rFonts w:ascii="Arial" w:hAnsi="Arial" w:cs="Arial"/>
                <w:sz w:val="20"/>
              </w:rPr>
            </w:pPr>
            <w:r>
              <w:rPr>
                <w:rFonts w:ascii="Arial" w:hAnsi="Arial" w:cs="Arial"/>
                <w:sz w:val="20"/>
              </w:rPr>
              <w:t>01/01/2016</w:t>
            </w:r>
          </w:p>
        </w:tc>
        <w:tc>
          <w:tcPr>
            <w:tcW w:w="0" w:type="auto"/>
            <w:shd w:val="clear" w:color="auto" w:fill="FFFFFF"/>
            <w:vAlign w:val="center"/>
          </w:tcPr>
          <w:p w:rsidR="00000000" w:rsidRDefault="00000000">
            <w:pPr>
              <w:pStyle w:val="Lista"/>
              <w:rPr>
                <w:rFonts w:cs="Arial"/>
                <w:szCs w:val="24"/>
              </w:rPr>
            </w:pPr>
            <w:r>
              <w:rPr>
                <w:rFonts w:cs="Arial"/>
              </w:rPr>
              <w:t>31/12/2016</w:t>
            </w:r>
          </w:p>
        </w:tc>
      </w:tr>
      <w:tr w:rsidR="00000000">
        <w:tblPrEx>
          <w:tblCellMar>
            <w:top w:w="0" w:type="dxa"/>
            <w:bottom w:w="0" w:type="dxa"/>
          </w:tblCellMar>
        </w:tblPrEx>
        <w:trPr>
          <w:cantSplit/>
        </w:trPr>
        <w:tc>
          <w:tcPr>
            <w:tcW w:w="0" w:type="auto"/>
            <w:vMerge/>
            <w:shd w:val="clear" w:color="auto" w:fill="FFFFFF"/>
          </w:tcPr>
          <w:p w:rsidR="00000000" w:rsidRDefault="00000000">
            <w:pPr>
              <w:jc w:val="center"/>
              <w:rPr>
                <w:rFonts w:ascii="Arial" w:hAnsi="Arial" w:cs="Arial"/>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3,37</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15,51</w:t>
            </w:r>
          </w:p>
        </w:tc>
        <w:tc>
          <w:tcPr>
            <w:tcW w:w="0" w:type="auto"/>
            <w:shd w:val="clear" w:color="auto" w:fill="FFFFFF"/>
            <w:vAlign w:val="center"/>
          </w:tcPr>
          <w:p w:rsidR="00000000" w:rsidRDefault="00000000">
            <w:pPr>
              <w:snapToGrid w:val="0"/>
              <w:jc w:val="center"/>
              <w:rPr>
                <w:rFonts w:ascii="Arial" w:hAnsi="Arial" w:cs="Arial"/>
                <w:bCs/>
                <w:sz w:val="20"/>
              </w:rPr>
            </w:pPr>
            <w:r>
              <w:rPr>
                <w:rFonts w:ascii="Arial" w:hAnsi="Arial" w:cs="Arial"/>
                <w:bCs/>
                <w:sz w:val="20"/>
              </w:rPr>
              <w:t>01/01/2017</w:t>
            </w:r>
          </w:p>
        </w:tc>
        <w:tc>
          <w:tcPr>
            <w:tcW w:w="0" w:type="auto"/>
            <w:shd w:val="clear" w:color="auto" w:fill="FFFFFF"/>
            <w:vAlign w:val="center"/>
          </w:tcPr>
          <w:p w:rsidR="00000000" w:rsidRDefault="00000000">
            <w:pPr>
              <w:pStyle w:val="Lista"/>
              <w:rPr>
                <w:rFonts w:cs="Arial"/>
                <w:bCs/>
                <w:szCs w:val="24"/>
              </w:rPr>
            </w:pPr>
            <w:r>
              <w:rPr>
                <w:rFonts w:cs="Arial"/>
                <w:bCs/>
              </w:rPr>
              <w:t>31/12/2017</w:t>
            </w:r>
          </w:p>
        </w:tc>
      </w:tr>
      <w:tr w:rsidR="00000000">
        <w:tblPrEx>
          <w:tblCellMar>
            <w:top w:w="0" w:type="dxa"/>
            <w:bottom w:w="0" w:type="dxa"/>
          </w:tblCellMar>
        </w:tblPrEx>
        <w:trPr>
          <w:cantSplit/>
        </w:trPr>
        <w:tc>
          <w:tcPr>
            <w:tcW w:w="0" w:type="auto"/>
            <w:vMerge/>
            <w:shd w:val="clear" w:color="auto" w:fill="FFFFFF"/>
          </w:tcPr>
          <w:p w:rsidR="00000000" w:rsidRDefault="00000000">
            <w:pPr>
              <w:jc w:val="center"/>
              <w:rPr>
                <w:rFonts w:ascii="Arial" w:hAnsi="Arial" w:cs="Arial"/>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3,74</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17,23</w:t>
            </w:r>
          </w:p>
        </w:tc>
        <w:tc>
          <w:tcPr>
            <w:tcW w:w="0" w:type="auto"/>
            <w:shd w:val="clear" w:color="auto" w:fill="FFFFFF"/>
            <w:vAlign w:val="center"/>
          </w:tcPr>
          <w:p w:rsidR="00000000" w:rsidRDefault="00000000">
            <w:pPr>
              <w:snapToGrid w:val="0"/>
              <w:jc w:val="center"/>
              <w:rPr>
                <w:rFonts w:ascii="Arial" w:hAnsi="Arial" w:cs="Arial"/>
                <w:b/>
                <w:bCs/>
                <w:sz w:val="20"/>
              </w:rPr>
            </w:pPr>
            <w:r>
              <w:rPr>
                <w:rFonts w:ascii="Arial" w:hAnsi="Arial" w:cs="Arial"/>
                <w:b/>
                <w:bCs/>
                <w:sz w:val="20"/>
              </w:rPr>
              <w:t>01/01/2018</w:t>
            </w:r>
          </w:p>
        </w:tc>
        <w:tc>
          <w:tcPr>
            <w:tcW w:w="0" w:type="auto"/>
            <w:shd w:val="clear" w:color="auto" w:fill="FFFFFF"/>
            <w:vAlign w:val="center"/>
          </w:tcPr>
          <w:p w:rsidR="00000000" w:rsidRDefault="00000000">
            <w:pPr>
              <w:pStyle w:val="Lista"/>
              <w:rPr>
                <w:rFonts w:cs="Arial"/>
                <w:b/>
                <w:bCs/>
              </w:rPr>
            </w:pPr>
          </w:p>
        </w:tc>
      </w:tr>
      <w:tr w:rsidR="00000000">
        <w:tblPrEx>
          <w:tblCellMar>
            <w:top w:w="0" w:type="dxa"/>
            <w:bottom w:w="0" w:type="dxa"/>
          </w:tblCellMar>
        </w:tblPrEx>
        <w:trPr>
          <w:cantSplit/>
          <w:trHeight w:val="456"/>
        </w:trPr>
        <w:tc>
          <w:tcPr>
            <w:tcW w:w="0" w:type="auto"/>
            <w:vMerge w:val="restart"/>
            <w:shd w:val="clear" w:color="auto" w:fill="FFFFFF"/>
          </w:tcPr>
          <w:p w:rsidR="00000000" w:rsidRDefault="00000000">
            <w:pPr>
              <w:jc w:val="center"/>
              <w:rPr>
                <w:rFonts w:ascii="Arial" w:hAnsi="Arial" w:cs="Arial"/>
                <w:sz w:val="20"/>
              </w:rPr>
            </w:pPr>
            <w:r>
              <w:rPr>
                <w:rFonts w:ascii="Arial" w:hAnsi="Arial" w:cs="Arial"/>
                <w:sz w:val="20"/>
              </w:rPr>
              <w:t>917</w:t>
            </w:r>
          </w:p>
        </w:tc>
        <w:tc>
          <w:tcPr>
            <w:tcW w:w="0" w:type="auto"/>
            <w:vMerge w:val="restart"/>
            <w:shd w:val="clear" w:color="auto" w:fill="FFFFFF"/>
            <w:vAlign w:val="center"/>
          </w:tcPr>
          <w:p w:rsidR="00000000" w:rsidRDefault="00000000">
            <w:pPr>
              <w:jc w:val="both"/>
              <w:rPr>
                <w:rFonts w:ascii="Arial" w:hAnsi="Arial" w:cs="Arial"/>
                <w:sz w:val="20"/>
                <w:szCs w:val="20"/>
              </w:rPr>
            </w:pPr>
            <w:r>
              <w:rPr>
                <w:rFonts w:ascii="Arial" w:hAnsi="Arial" w:cs="Arial"/>
                <w:sz w:val="20"/>
                <w:szCs w:val="20"/>
              </w:rPr>
              <w:t>Créditos decorrentes importação dos produtos de que trata o art. 14, inciso IV, da Lei nº 13097/15 (bebidas frias).</w:t>
            </w:r>
          </w:p>
          <w:p w:rsidR="00000000" w:rsidRDefault="00000000">
            <w:pPr>
              <w:jc w:val="both"/>
              <w:rPr>
                <w:rFonts w:ascii="Arial" w:hAnsi="Arial" w:cs="Arial"/>
                <w:sz w:val="20"/>
                <w:szCs w:val="20"/>
              </w:rPr>
            </w:pPr>
            <w:r>
              <w:rPr>
                <w:b/>
                <w:bCs/>
              </w:rPr>
              <w:t>Volume de embalagem acima de 400 ml</w:t>
            </w:r>
          </w:p>
        </w:tc>
        <w:tc>
          <w:tcPr>
            <w:tcW w:w="2112" w:type="dxa"/>
            <w:vMerge w:val="restart"/>
            <w:shd w:val="clear" w:color="auto" w:fill="FFFFFF"/>
            <w:vAlign w:val="center"/>
          </w:tcPr>
          <w:p w:rsidR="00000000" w:rsidRDefault="00000000">
            <w:pPr>
              <w:jc w:val="center"/>
              <w:rPr>
                <w:rFonts w:ascii="Arial" w:hAnsi="Arial" w:cs="Arial"/>
                <w:sz w:val="20"/>
              </w:rPr>
            </w:pPr>
            <w:r>
              <w:rPr>
                <w:rFonts w:ascii="Arial" w:hAnsi="Arial" w:cs="Arial"/>
                <w:sz w:val="20"/>
              </w:rPr>
              <w:t>22.03.</w:t>
            </w: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3,37</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15,51</w:t>
            </w:r>
          </w:p>
        </w:tc>
        <w:tc>
          <w:tcPr>
            <w:tcW w:w="0" w:type="auto"/>
            <w:shd w:val="clear" w:color="auto" w:fill="FFFFFF"/>
            <w:vAlign w:val="center"/>
          </w:tcPr>
          <w:p w:rsidR="00000000" w:rsidRDefault="00000000">
            <w:pPr>
              <w:snapToGrid w:val="0"/>
              <w:jc w:val="center"/>
              <w:rPr>
                <w:rFonts w:ascii="Arial" w:hAnsi="Arial" w:cs="Arial"/>
                <w:bCs/>
                <w:sz w:val="20"/>
              </w:rPr>
            </w:pPr>
            <w:r>
              <w:rPr>
                <w:rFonts w:ascii="Arial" w:hAnsi="Arial" w:cs="Arial"/>
                <w:bCs/>
                <w:sz w:val="20"/>
              </w:rPr>
              <w:t>01/10/2015</w:t>
            </w:r>
          </w:p>
        </w:tc>
        <w:tc>
          <w:tcPr>
            <w:tcW w:w="0" w:type="auto"/>
            <w:shd w:val="clear" w:color="auto" w:fill="FFFFFF"/>
            <w:vAlign w:val="center"/>
          </w:tcPr>
          <w:p w:rsidR="00000000" w:rsidRDefault="00000000">
            <w:pPr>
              <w:pStyle w:val="Lista"/>
              <w:rPr>
                <w:rFonts w:cs="Arial"/>
                <w:szCs w:val="24"/>
              </w:rPr>
            </w:pPr>
            <w:r>
              <w:rPr>
                <w:rFonts w:cs="Arial"/>
                <w:bCs/>
              </w:rPr>
              <w:t>31/12/2015</w:t>
            </w:r>
          </w:p>
        </w:tc>
      </w:tr>
      <w:tr w:rsidR="00000000">
        <w:tblPrEx>
          <w:tblCellMar>
            <w:top w:w="0" w:type="dxa"/>
            <w:bottom w:w="0" w:type="dxa"/>
          </w:tblCellMar>
        </w:tblPrEx>
        <w:trPr>
          <w:cantSplit/>
          <w:trHeight w:val="398"/>
        </w:trPr>
        <w:tc>
          <w:tcPr>
            <w:tcW w:w="0" w:type="auto"/>
            <w:vMerge/>
            <w:shd w:val="clear" w:color="auto" w:fill="FFFFFF"/>
          </w:tcPr>
          <w:p w:rsidR="00000000" w:rsidRDefault="00000000">
            <w:pPr>
              <w:jc w:val="center"/>
              <w:rPr>
                <w:rFonts w:ascii="Arial" w:hAnsi="Arial" w:cs="Arial"/>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3,55</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16,37</w:t>
            </w:r>
          </w:p>
        </w:tc>
        <w:tc>
          <w:tcPr>
            <w:tcW w:w="0" w:type="auto"/>
            <w:shd w:val="clear" w:color="auto" w:fill="FFFFFF"/>
            <w:vAlign w:val="center"/>
          </w:tcPr>
          <w:p w:rsidR="00000000" w:rsidRDefault="00000000">
            <w:pPr>
              <w:snapToGrid w:val="0"/>
              <w:jc w:val="center"/>
              <w:rPr>
                <w:rFonts w:ascii="Arial" w:hAnsi="Arial" w:cs="Arial"/>
                <w:sz w:val="20"/>
              </w:rPr>
            </w:pPr>
            <w:r>
              <w:rPr>
                <w:rFonts w:ascii="Arial" w:hAnsi="Arial" w:cs="Arial"/>
                <w:sz w:val="20"/>
              </w:rPr>
              <w:t>01/01/2016</w:t>
            </w:r>
          </w:p>
        </w:tc>
        <w:tc>
          <w:tcPr>
            <w:tcW w:w="0" w:type="auto"/>
            <w:shd w:val="clear" w:color="auto" w:fill="FFFFFF"/>
            <w:vAlign w:val="center"/>
          </w:tcPr>
          <w:p w:rsidR="00000000" w:rsidRDefault="00000000">
            <w:pPr>
              <w:pStyle w:val="Lista"/>
              <w:rPr>
                <w:rFonts w:cs="Arial"/>
                <w:szCs w:val="24"/>
              </w:rPr>
            </w:pPr>
            <w:r>
              <w:rPr>
                <w:rFonts w:cs="Arial"/>
              </w:rPr>
              <w:t>31/12/2017</w:t>
            </w:r>
          </w:p>
        </w:tc>
      </w:tr>
      <w:tr w:rsidR="00000000">
        <w:tblPrEx>
          <w:tblCellMar>
            <w:top w:w="0" w:type="dxa"/>
            <w:bottom w:w="0" w:type="dxa"/>
          </w:tblCellMar>
        </w:tblPrEx>
        <w:trPr>
          <w:cantSplit/>
          <w:trHeight w:val="336"/>
        </w:trPr>
        <w:tc>
          <w:tcPr>
            <w:tcW w:w="0" w:type="auto"/>
            <w:vMerge/>
            <w:shd w:val="clear" w:color="auto" w:fill="FFFFFF"/>
          </w:tcPr>
          <w:p w:rsidR="00000000" w:rsidRDefault="00000000">
            <w:pPr>
              <w:jc w:val="center"/>
              <w:rPr>
                <w:rFonts w:ascii="Arial" w:hAnsi="Arial" w:cs="Arial"/>
                <w:sz w:val="20"/>
              </w:rPr>
            </w:pPr>
          </w:p>
        </w:tc>
        <w:tc>
          <w:tcPr>
            <w:tcW w:w="0" w:type="auto"/>
            <w:vMerge/>
            <w:shd w:val="clear" w:color="auto" w:fill="FFFFFF"/>
            <w:vAlign w:val="center"/>
          </w:tcPr>
          <w:p w:rsidR="00000000" w:rsidRDefault="00000000">
            <w:pPr>
              <w:jc w:val="both"/>
              <w:rPr>
                <w:rFonts w:ascii="Arial" w:hAnsi="Arial" w:cs="Arial"/>
                <w:sz w:val="20"/>
                <w:szCs w:val="20"/>
              </w:rPr>
            </w:pPr>
          </w:p>
        </w:tc>
        <w:tc>
          <w:tcPr>
            <w:tcW w:w="2112" w:type="dxa"/>
            <w:vMerge/>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3,74</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17,23</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b/>
                <w:bCs/>
                <w:sz w:val="20"/>
              </w:rPr>
              <w:t>01/01/2018</w:t>
            </w:r>
          </w:p>
        </w:tc>
        <w:tc>
          <w:tcPr>
            <w:tcW w:w="0" w:type="auto"/>
            <w:shd w:val="clear" w:color="auto" w:fill="FFFFFF"/>
          </w:tcPr>
          <w:p w:rsidR="00000000" w:rsidRDefault="00000000">
            <w:pPr>
              <w:rPr>
                <w:rFonts w:ascii="Arial" w:hAnsi="Arial" w:cs="Arial"/>
                <w:sz w:val="20"/>
              </w:rPr>
            </w:pPr>
          </w:p>
        </w:tc>
      </w:tr>
      <w:tr w:rsidR="003B2B74" w:rsidTr="007A1D84">
        <w:tblPrEx>
          <w:tblCellMar>
            <w:top w:w="0" w:type="dxa"/>
            <w:bottom w:w="0" w:type="dxa"/>
          </w:tblCellMar>
        </w:tblPrEx>
        <w:trPr>
          <w:cantSplit/>
          <w:trHeight w:val="336"/>
        </w:trPr>
        <w:tc>
          <w:tcPr>
            <w:tcW w:w="0" w:type="auto"/>
            <w:shd w:val="clear" w:color="auto" w:fill="FFFFFF"/>
          </w:tcPr>
          <w:p w:rsidR="003B2B74" w:rsidRDefault="003B2B74">
            <w:pPr>
              <w:jc w:val="center"/>
              <w:rPr>
                <w:rFonts w:ascii="Arial" w:hAnsi="Arial" w:cs="Arial"/>
                <w:b/>
                <w:bCs/>
                <w:color w:val="4472C4"/>
                <w:sz w:val="20"/>
              </w:rPr>
            </w:pPr>
            <w:r>
              <w:rPr>
                <w:rFonts w:ascii="Arial" w:hAnsi="Arial" w:cs="Arial"/>
                <w:b/>
                <w:bCs/>
                <w:color w:val="4472C4"/>
                <w:sz w:val="20"/>
              </w:rPr>
              <w:t>920</w:t>
            </w:r>
          </w:p>
        </w:tc>
        <w:tc>
          <w:tcPr>
            <w:tcW w:w="0" w:type="auto"/>
            <w:shd w:val="clear" w:color="auto" w:fill="FFFFFF"/>
            <w:vAlign w:val="center"/>
          </w:tcPr>
          <w:p w:rsidR="003B2B74" w:rsidRDefault="003B2B74">
            <w:pPr>
              <w:jc w:val="both"/>
              <w:rPr>
                <w:rFonts w:ascii="Arial" w:hAnsi="Arial" w:cs="Arial"/>
                <w:b/>
                <w:bCs/>
                <w:color w:val="4472C4"/>
                <w:sz w:val="20"/>
                <w:szCs w:val="20"/>
              </w:rPr>
            </w:pPr>
            <w:r>
              <w:rPr>
                <w:rFonts w:ascii="Arial" w:hAnsi="Arial" w:cs="Arial"/>
                <w:b/>
                <w:bCs/>
                <w:color w:val="4472C4"/>
                <w:sz w:val="20"/>
                <w:szCs w:val="20"/>
              </w:rPr>
              <w:t>Crédito presumido calculado em relação ao desconto patrocinado na aquisição de veículos sustentáveis</w:t>
            </w:r>
          </w:p>
        </w:tc>
        <w:tc>
          <w:tcPr>
            <w:tcW w:w="2112" w:type="dxa"/>
            <w:shd w:val="clear" w:color="auto" w:fill="FFFFFF"/>
            <w:vAlign w:val="center"/>
          </w:tcPr>
          <w:p w:rsidR="003B2B74" w:rsidRDefault="003B2B74">
            <w:pPr>
              <w:jc w:val="center"/>
              <w:rPr>
                <w:rFonts w:ascii="Arial" w:hAnsi="Arial" w:cs="Arial"/>
                <w:b/>
                <w:bCs/>
                <w:color w:val="4472C4"/>
                <w:sz w:val="20"/>
              </w:rPr>
            </w:pPr>
          </w:p>
        </w:tc>
        <w:tc>
          <w:tcPr>
            <w:tcW w:w="0" w:type="auto"/>
            <w:shd w:val="clear" w:color="auto" w:fill="FFFFFF"/>
            <w:vAlign w:val="center"/>
          </w:tcPr>
          <w:p w:rsidR="003B2B74" w:rsidRDefault="003B2B74">
            <w:pPr>
              <w:jc w:val="center"/>
              <w:rPr>
                <w:rFonts w:ascii="Arial" w:hAnsi="Arial" w:cs="Arial"/>
                <w:b/>
                <w:bCs/>
                <w:color w:val="4472C4"/>
                <w:sz w:val="20"/>
              </w:rPr>
            </w:pPr>
          </w:p>
        </w:tc>
        <w:tc>
          <w:tcPr>
            <w:tcW w:w="0" w:type="auto"/>
            <w:shd w:val="clear" w:color="auto" w:fill="FFFFFF"/>
            <w:vAlign w:val="center"/>
          </w:tcPr>
          <w:p w:rsidR="003B2B74" w:rsidRDefault="003B2B74">
            <w:pPr>
              <w:jc w:val="center"/>
              <w:rPr>
                <w:rFonts w:ascii="Arial" w:hAnsi="Arial" w:cs="Arial"/>
                <w:b/>
                <w:bCs/>
                <w:color w:val="4472C4"/>
                <w:sz w:val="20"/>
              </w:rPr>
            </w:pPr>
          </w:p>
        </w:tc>
        <w:tc>
          <w:tcPr>
            <w:tcW w:w="0" w:type="auto"/>
            <w:shd w:val="clear" w:color="auto" w:fill="FFFFFF"/>
            <w:vAlign w:val="center"/>
          </w:tcPr>
          <w:p w:rsidR="003B2B74" w:rsidRDefault="003B2B74">
            <w:pPr>
              <w:jc w:val="center"/>
              <w:rPr>
                <w:rFonts w:ascii="Arial" w:hAnsi="Arial" w:cs="Arial"/>
                <w:b/>
                <w:bCs/>
                <w:color w:val="4472C4"/>
                <w:sz w:val="20"/>
              </w:rPr>
            </w:pPr>
            <w:r>
              <w:rPr>
                <w:rFonts w:ascii="Arial" w:hAnsi="Arial" w:cs="Arial"/>
                <w:b/>
                <w:bCs/>
                <w:color w:val="4472C4"/>
                <w:sz w:val="20"/>
              </w:rPr>
              <w:t>17,84</w:t>
            </w:r>
          </w:p>
        </w:tc>
        <w:tc>
          <w:tcPr>
            <w:tcW w:w="0" w:type="auto"/>
            <w:shd w:val="clear" w:color="auto" w:fill="FFFFFF"/>
            <w:vAlign w:val="center"/>
          </w:tcPr>
          <w:p w:rsidR="003B2B74" w:rsidRDefault="003B2B74">
            <w:pPr>
              <w:jc w:val="center"/>
              <w:rPr>
                <w:rFonts w:ascii="Arial" w:hAnsi="Arial" w:cs="Arial"/>
                <w:b/>
                <w:bCs/>
                <w:color w:val="4472C4"/>
                <w:sz w:val="20"/>
              </w:rPr>
            </w:pPr>
            <w:r>
              <w:rPr>
                <w:rFonts w:ascii="Arial" w:hAnsi="Arial" w:cs="Arial"/>
                <w:b/>
                <w:bCs/>
                <w:color w:val="4472C4"/>
                <w:sz w:val="20"/>
              </w:rPr>
              <w:t>82,16</w:t>
            </w:r>
          </w:p>
        </w:tc>
        <w:tc>
          <w:tcPr>
            <w:tcW w:w="0" w:type="auto"/>
            <w:shd w:val="clear" w:color="auto" w:fill="FFFFFF"/>
            <w:vAlign w:val="center"/>
          </w:tcPr>
          <w:p w:rsidR="003B2B74" w:rsidRDefault="003B2B74">
            <w:pPr>
              <w:jc w:val="center"/>
              <w:rPr>
                <w:rFonts w:ascii="Arial" w:hAnsi="Arial" w:cs="Arial"/>
                <w:b/>
                <w:bCs/>
                <w:color w:val="4472C4"/>
                <w:sz w:val="20"/>
              </w:rPr>
            </w:pPr>
            <w:r>
              <w:rPr>
                <w:rFonts w:ascii="Arial" w:hAnsi="Arial" w:cs="Arial"/>
                <w:b/>
                <w:bCs/>
                <w:color w:val="4472C4"/>
                <w:sz w:val="20"/>
              </w:rPr>
              <w:t>06/06/2023</w:t>
            </w:r>
          </w:p>
        </w:tc>
        <w:tc>
          <w:tcPr>
            <w:tcW w:w="0" w:type="auto"/>
            <w:shd w:val="clear" w:color="auto" w:fill="FFFFFF"/>
            <w:vAlign w:val="center"/>
          </w:tcPr>
          <w:p w:rsidR="007A1D84" w:rsidRDefault="007A1D84" w:rsidP="007A1D84">
            <w:pPr>
              <w:jc w:val="center"/>
              <w:rPr>
                <w:rFonts w:ascii="Arial" w:hAnsi="Arial" w:cs="Arial"/>
                <w:sz w:val="20"/>
              </w:rPr>
            </w:pPr>
            <w:r w:rsidRPr="007A1D84">
              <w:rPr>
                <w:rFonts w:ascii="Arial" w:hAnsi="Arial" w:cs="Arial"/>
                <w:b/>
                <w:bCs/>
                <w:color w:val="4472C4"/>
                <w:sz w:val="20"/>
              </w:rPr>
              <w:t>03/10/20</w:t>
            </w:r>
            <w:r>
              <w:rPr>
                <w:rFonts w:ascii="Arial" w:hAnsi="Arial" w:cs="Arial"/>
                <w:b/>
                <w:bCs/>
                <w:color w:val="4472C4"/>
                <w:sz w:val="20"/>
              </w:rPr>
              <w:t>2</w:t>
            </w:r>
            <w:r w:rsidRPr="007A1D84">
              <w:rPr>
                <w:rFonts w:ascii="Arial" w:hAnsi="Arial" w:cs="Arial"/>
                <w:b/>
                <w:bCs/>
                <w:color w:val="4472C4"/>
                <w:sz w:val="20"/>
              </w:rPr>
              <w:t>3</w:t>
            </w:r>
          </w:p>
        </w:tc>
      </w:tr>
      <w:tr w:rsidR="00F131FB">
        <w:tblPrEx>
          <w:tblCellMar>
            <w:top w:w="0" w:type="dxa"/>
            <w:bottom w:w="0" w:type="dxa"/>
          </w:tblCellMar>
        </w:tblPrEx>
        <w:trPr>
          <w:cantSplit/>
          <w:trHeight w:val="336"/>
        </w:trPr>
        <w:tc>
          <w:tcPr>
            <w:tcW w:w="0" w:type="auto"/>
            <w:shd w:val="clear" w:color="auto" w:fill="FFFFFF"/>
          </w:tcPr>
          <w:p w:rsidR="00F131FB" w:rsidRDefault="00F131FB">
            <w:pPr>
              <w:jc w:val="center"/>
              <w:rPr>
                <w:rFonts w:ascii="Arial" w:hAnsi="Arial" w:cs="Arial"/>
                <w:b/>
                <w:bCs/>
                <w:color w:val="4472C4"/>
                <w:sz w:val="20"/>
              </w:rPr>
            </w:pPr>
            <w:r>
              <w:rPr>
                <w:rFonts w:ascii="Arial" w:hAnsi="Arial" w:cs="Arial"/>
                <w:b/>
                <w:bCs/>
                <w:color w:val="4472C4"/>
                <w:sz w:val="20"/>
              </w:rPr>
              <w:t>921</w:t>
            </w:r>
          </w:p>
        </w:tc>
        <w:tc>
          <w:tcPr>
            <w:tcW w:w="0" w:type="auto"/>
            <w:shd w:val="clear" w:color="auto" w:fill="FFFFFF"/>
            <w:vAlign w:val="center"/>
          </w:tcPr>
          <w:p w:rsidR="00F131FB" w:rsidRDefault="005A627C">
            <w:pPr>
              <w:jc w:val="both"/>
              <w:rPr>
                <w:rFonts w:ascii="Arial" w:hAnsi="Arial" w:cs="Arial"/>
                <w:b/>
                <w:bCs/>
                <w:color w:val="4472C4"/>
                <w:sz w:val="20"/>
                <w:szCs w:val="20"/>
              </w:rPr>
            </w:pPr>
            <w:r>
              <w:rPr>
                <w:rFonts w:ascii="Arial" w:hAnsi="Arial" w:cs="Arial"/>
                <w:b/>
                <w:bCs/>
                <w:color w:val="4472C4"/>
                <w:sz w:val="20"/>
                <w:szCs w:val="20"/>
              </w:rPr>
              <w:t>Desconto de crédito no Regime Especial da Indústria Química – REIQ.</w:t>
            </w:r>
          </w:p>
        </w:tc>
        <w:tc>
          <w:tcPr>
            <w:tcW w:w="2112" w:type="dxa"/>
            <w:shd w:val="clear" w:color="auto" w:fill="FFFFFF"/>
            <w:vAlign w:val="center"/>
          </w:tcPr>
          <w:p w:rsidR="00F131FB" w:rsidRDefault="00F131FB">
            <w:pPr>
              <w:jc w:val="center"/>
              <w:rPr>
                <w:rFonts w:ascii="Arial" w:hAnsi="Arial" w:cs="Arial"/>
                <w:b/>
                <w:bCs/>
                <w:color w:val="4472C4"/>
                <w:sz w:val="20"/>
              </w:rPr>
            </w:pPr>
          </w:p>
        </w:tc>
        <w:tc>
          <w:tcPr>
            <w:tcW w:w="0" w:type="auto"/>
            <w:shd w:val="clear" w:color="auto" w:fill="FFFFFF"/>
            <w:vAlign w:val="center"/>
          </w:tcPr>
          <w:p w:rsidR="00F131FB" w:rsidRDefault="00F131FB">
            <w:pPr>
              <w:jc w:val="center"/>
              <w:rPr>
                <w:rFonts w:ascii="Arial" w:hAnsi="Arial" w:cs="Arial"/>
                <w:b/>
                <w:bCs/>
                <w:color w:val="4472C4"/>
                <w:sz w:val="20"/>
              </w:rPr>
            </w:pPr>
          </w:p>
        </w:tc>
        <w:tc>
          <w:tcPr>
            <w:tcW w:w="0" w:type="auto"/>
            <w:shd w:val="clear" w:color="auto" w:fill="FFFFFF"/>
            <w:vAlign w:val="center"/>
          </w:tcPr>
          <w:p w:rsidR="00F131FB" w:rsidRDefault="00F131FB">
            <w:pPr>
              <w:jc w:val="center"/>
              <w:rPr>
                <w:rFonts w:ascii="Arial" w:hAnsi="Arial" w:cs="Arial"/>
                <w:b/>
                <w:bCs/>
                <w:color w:val="4472C4"/>
                <w:sz w:val="20"/>
              </w:rPr>
            </w:pPr>
          </w:p>
        </w:tc>
        <w:tc>
          <w:tcPr>
            <w:tcW w:w="0" w:type="auto"/>
            <w:shd w:val="clear" w:color="auto" w:fill="FFFFFF"/>
            <w:vAlign w:val="center"/>
          </w:tcPr>
          <w:p w:rsidR="00F131FB" w:rsidRDefault="005A627C">
            <w:pPr>
              <w:jc w:val="center"/>
              <w:rPr>
                <w:rFonts w:ascii="Arial" w:hAnsi="Arial" w:cs="Arial"/>
                <w:b/>
                <w:bCs/>
                <w:color w:val="4472C4"/>
                <w:sz w:val="20"/>
              </w:rPr>
            </w:pPr>
            <w:r>
              <w:rPr>
                <w:rFonts w:ascii="Arial" w:hAnsi="Arial" w:cs="Arial"/>
                <w:b/>
                <w:bCs/>
                <w:color w:val="4472C4"/>
                <w:sz w:val="20"/>
              </w:rPr>
              <w:t>0,5</w:t>
            </w:r>
          </w:p>
        </w:tc>
        <w:tc>
          <w:tcPr>
            <w:tcW w:w="0" w:type="auto"/>
            <w:shd w:val="clear" w:color="auto" w:fill="FFFFFF"/>
            <w:vAlign w:val="center"/>
          </w:tcPr>
          <w:p w:rsidR="00F131FB" w:rsidRDefault="005A627C">
            <w:pPr>
              <w:jc w:val="center"/>
              <w:rPr>
                <w:rFonts w:ascii="Arial" w:hAnsi="Arial" w:cs="Arial"/>
                <w:b/>
                <w:bCs/>
                <w:color w:val="4472C4"/>
                <w:sz w:val="20"/>
              </w:rPr>
            </w:pPr>
            <w:r>
              <w:rPr>
                <w:rFonts w:ascii="Arial" w:hAnsi="Arial" w:cs="Arial"/>
                <w:b/>
                <w:bCs/>
                <w:color w:val="4472C4"/>
                <w:sz w:val="20"/>
              </w:rPr>
              <w:t>1</w:t>
            </w:r>
          </w:p>
        </w:tc>
        <w:tc>
          <w:tcPr>
            <w:tcW w:w="0" w:type="auto"/>
            <w:shd w:val="clear" w:color="auto" w:fill="FFFFFF"/>
            <w:vAlign w:val="center"/>
          </w:tcPr>
          <w:p w:rsidR="00F131FB" w:rsidRDefault="005A627C">
            <w:pPr>
              <w:jc w:val="center"/>
              <w:rPr>
                <w:rFonts w:ascii="Arial" w:hAnsi="Arial" w:cs="Arial"/>
                <w:b/>
                <w:bCs/>
                <w:color w:val="4472C4"/>
                <w:sz w:val="20"/>
              </w:rPr>
            </w:pPr>
            <w:r>
              <w:rPr>
                <w:rFonts w:ascii="Arial" w:hAnsi="Arial" w:cs="Arial"/>
                <w:b/>
                <w:bCs/>
                <w:color w:val="4472C4"/>
                <w:sz w:val="20"/>
              </w:rPr>
              <w:t>01/01/2024</w:t>
            </w:r>
          </w:p>
        </w:tc>
        <w:tc>
          <w:tcPr>
            <w:tcW w:w="0" w:type="auto"/>
            <w:shd w:val="clear" w:color="auto" w:fill="FFFFFF"/>
          </w:tcPr>
          <w:p w:rsidR="000631FC" w:rsidRDefault="000631FC" w:rsidP="005A627C">
            <w:pPr>
              <w:jc w:val="center"/>
              <w:rPr>
                <w:rFonts w:ascii="Arial" w:hAnsi="Arial" w:cs="Arial"/>
                <w:b/>
                <w:bCs/>
                <w:color w:val="4472C4"/>
                <w:sz w:val="20"/>
              </w:rPr>
            </w:pPr>
          </w:p>
          <w:p w:rsidR="00F131FB" w:rsidRPr="000631FC" w:rsidRDefault="005A627C" w:rsidP="005A627C">
            <w:pPr>
              <w:jc w:val="center"/>
              <w:rPr>
                <w:rFonts w:ascii="Arial" w:hAnsi="Arial" w:cs="Arial"/>
                <w:b/>
                <w:bCs/>
                <w:color w:val="4472C4"/>
                <w:sz w:val="20"/>
              </w:rPr>
            </w:pPr>
            <w:r w:rsidRPr="005A627C">
              <w:rPr>
                <w:rFonts w:ascii="Arial" w:hAnsi="Arial" w:cs="Arial"/>
                <w:b/>
                <w:bCs/>
                <w:color w:val="4472C4"/>
                <w:sz w:val="20"/>
              </w:rPr>
              <w:t>31/12/2027</w:t>
            </w:r>
          </w:p>
        </w:tc>
      </w:tr>
      <w:tr w:rsidR="00000000">
        <w:tblPrEx>
          <w:tblCellMar>
            <w:top w:w="0" w:type="dxa"/>
            <w:bottom w:w="0" w:type="dxa"/>
          </w:tblCellMar>
        </w:tblPrEx>
        <w:tc>
          <w:tcPr>
            <w:tcW w:w="0" w:type="auto"/>
            <w:shd w:val="clear" w:color="auto" w:fill="FFFFFF"/>
          </w:tcPr>
          <w:p w:rsidR="00000000" w:rsidRDefault="00000000">
            <w:pPr>
              <w:jc w:val="center"/>
              <w:rPr>
                <w:rFonts w:ascii="Arial" w:hAnsi="Arial" w:cs="Arial"/>
                <w:sz w:val="20"/>
              </w:rPr>
            </w:pPr>
            <w:r>
              <w:rPr>
                <w:rFonts w:ascii="Arial" w:hAnsi="Arial" w:cs="Arial"/>
                <w:sz w:val="20"/>
              </w:rPr>
              <w:t>999</w:t>
            </w:r>
          </w:p>
        </w:tc>
        <w:tc>
          <w:tcPr>
            <w:tcW w:w="0" w:type="auto"/>
            <w:shd w:val="clear" w:color="auto" w:fill="FFFFFF"/>
            <w:vAlign w:val="center"/>
          </w:tcPr>
          <w:p w:rsidR="00000000" w:rsidRDefault="00000000">
            <w:pPr>
              <w:jc w:val="both"/>
              <w:rPr>
                <w:rFonts w:ascii="Arial" w:hAnsi="Arial" w:cs="Arial"/>
                <w:sz w:val="20"/>
                <w:szCs w:val="20"/>
              </w:rPr>
            </w:pPr>
            <w:r>
              <w:rPr>
                <w:rFonts w:ascii="Arial" w:hAnsi="Arial" w:cs="Arial"/>
                <w:sz w:val="20"/>
                <w:szCs w:val="20"/>
              </w:rPr>
              <w:t>Demais produtos e operações sujeitos a alíquotas diferenciadas</w:t>
            </w:r>
          </w:p>
        </w:tc>
        <w:tc>
          <w:tcPr>
            <w:tcW w:w="2112" w:type="dxa"/>
            <w:shd w:val="clear" w:color="auto" w:fill="FFFFFF"/>
            <w:vAlign w:val="center"/>
          </w:tcPr>
          <w:p w:rsidR="00000000" w:rsidRDefault="00000000">
            <w:pPr>
              <w:jc w:val="center"/>
              <w:rPr>
                <w:rFonts w:ascii="Arial" w:hAnsi="Arial" w:cs="Arial"/>
                <w:sz w:val="20"/>
              </w:rPr>
            </w:pPr>
            <w:r>
              <w:rPr>
                <w:rFonts w:ascii="Arial" w:hAnsi="Arial" w:cs="Arial"/>
                <w:sz w:val="20"/>
              </w:rPr>
              <w:t>-</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w:t>
            </w:r>
          </w:p>
        </w:tc>
        <w:tc>
          <w:tcPr>
            <w:tcW w:w="0" w:type="auto"/>
            <w:shd w:val="clear" w:color="auto" w:fill="FFFFFF"/>
            <w:vAlign w:val="center"/>
          </w:tcPr>
          <w:p w:rsidR="00000000" w:rsidRDefault="00000000">
            <w:pPr>
              <w:jc w:val="center"/>
              <w:rPr>
                <w:rFonts w:ascii="Arial" w:hAnsi="Arial" w:cs="Arial"/>
                <w:sz w:val="20"/>
              </w:rPr>
            </w:pPr>
            <w:r>
              <w:rPr>
                <w:rFonts w:ascii="Arial" w:hAnsi="Arial" w:cs="Arial"/>
                <w:sz w:val="20"/>
              </w:rPr>
              <w:t>01/2011</w:t>
            </w:r>
          </w:p>
        </w:tc>
        <w:tc>
          <w:tcPr>
            <w:tcW w:w="0" w:type="auto"/>
            <w:shd w:val="clear" w:color="auto" w:fill="FFFFFF"/>
          </w:tcPr>
          <w:p w:rsidR="00000000" w:rsidRDefault="00000000">
            <w:pPr>
              <w:rPr>
                <w:rFonts w:ascii="Arial" w:hAnsi="Arial" w:cs="Arial"/>
                <w:sz w:val="20"/>
              </w:rPr>
            </w:pPr>
          </w:p>
        </w:tc>
      </w:tr>
    </w:tbl>
    <w:p w:rsidR="00000000" w:rsidRDefault="00000000">
      <w:pPr>
        <w:pStyle w:val="NormalWeb"/>
        <w:spacing w:before="0" w:beforeAutospacing="0" w:after="0" w:afterAutospacing="0"/>
        <w:rPr>
          <w:rFonts w:ascii="Arial" w:eastAsia="Times New Roman" w:hAnsi="Arial" w:cs="Arial"/>
          <w:b/>
          <w:bCs/>
          <w:sz w:val="20"/>
        </w:rPr>
      </w:pPr>
    </w:p>
    <w:p w:rsidR="00000000" w:rsidRDefault="00000000">
      <w:pPr>
        <w:pStyle w:val="NormalWeb"/>
        <w:spacing w:before="0" w:beforeAutospacing="0" w:after="0" w:afterAutospacing="0"/>
        <w:rPr>
          <w:rFonts w:ascii="Arial" w:eastAsia="Times New Roman" w:hAnsi="Arial" w:cs="Arial"/>
          <w:sz w:val="20"/>
        </w:rPr>
      </w:pPr>
      <w:r>
        <w:rPr>
          <w:rFonts w:ascii="Arial" w:eastAsia="Times New Roman" w:hAnsi="Arial" w:cs="Arial"/>
          <w:b/>
          <w:bCs/>
          <w:sz w:val="20"/>
        </w:rPr>
        <w:t xml:space="preserve">OBS: </w:t>
      </w:r>
      <w:r>
        <w:rPr>
          <w:rFonts w:ascii="Arial" w:eastAsia="Times New Roman" w:hAnsi="Arial" w:cs="Arial"/>
          <w:sz w:val="20"/>
        </w:rPr>
        <w:t>Legislação de Referência:</w:t>
      </w:r>
    </w:p>
    <w:p w:rsidR="00000000" w:rsidRDefault="00000000">
      <w:pPr>
        <w:pStyle w:val="NormalWeb"/>
        <w:spacing w:before="0" w:beforeAutospacing="0" w:after="0" w:afterAutospacing="0"/>
        <w:rPr>
          <w:rFonts w:ascii="Arial" w:eastAsia="Times New Roman" w:hAnsi="Arial" w:cs="Arial"/>
          <w:b/>
          <w:bCs/>
          <w:sz w:val="20"/>
        </w:rPr>
      </w:pPr>
      <w:r>
        <w:rPr>
          <w:rFonts w:ascii="Arial" w:eastAsia="Times New Roman" w:hAnsi="Arial" w:cs="Arial"/>
          <w:b/>
          <w:bCs/>
          <w:sz w:val="20"/>
        </w:rPr>
        <w:t xml:space="preserve">1. Grupo 100 – Papel Imune: </w:t>
      </w:r>
    </w:p>
    <w:p w:rsidR="00000000" w:rsidRDefault="00000000">
      <w:pPr>
        <w:pStyle w:val="NormalWeb"/>
        <w:spacing w:before="0" w:beforeAutospacing="0" w:after="0" w:afterAutospacing="0"/>
        <w:rPr>
          <w:rFonts w:ascii="Arial" w:eastAsia="Times New Roman" w:hAnsi="Arial" w:cs="Arial"/>
          <w:sz w:val="20"/>
        </w:rPr>
      </w:pPr>
      <w:r>
        <w:rPr>
          <w:rFonts w:ascii="Arial" w:eastAsia="Times New Roman" w:hAnsi="Arial" w:cs="Arial"/>
          <w:sz w:val="20"/>
        </w:rPr>
        <w:t>Código 101: Art. 2º, §2º das Leis nº 10.637, de 2002 e 10.833, de 2003.</w:t>
      </w:r>
    </w:p>
    <w:p w:rsidR="00000000" w:rsidRDefault="00000000">
      <w:pPr>
        <w:pStyle w:val="NormalWeb"/>
        <w:spacing w:before="0" w:beforeAutospacing="0" w:after="0" w:afterAutospacing="0"/>
        <w:rPr>
          <w:rFonts w:ascii="Arial" w:eastAsia="Times New Roman" w:hAnsi="Arial" w:cs="Arial"/>
          <w:sz w:val="20"/>
        </w:rPr>
      </w:pPr>
    </w:p>
    <w:p w:rsidR="00000000" w:rsidRDefault="00000000">
      <w:pPr>
        <w:pStyle w:val="NormalWeb"/>
        <w:spacing w:before="0" w:beforeAutospacing="0" w:after="0" w:afterAutospacing="0"/>
        <w:rPr>
          <w:rFonts w:ascii="Arial" w:eastAsia="Times New Roman" w:hAnsi="Arial" w:cs="Arial"/>
          <w:b/>
          <w:bCs/>
          <w:sz w:val="20"/>
        </w:rPr>
      </w:pPr>
      <w:r>
        <w:rPr>
          <w:rFonts w:ascii="Arial" w:eastAsia="Times New Roman" w:hAnsi="Arial" w:cs="Arial"/>
          <w:b/>
          <w:bCs/>
          <w:sz w:val="20"/>
        </w:rPr>
        <w:t xml:space="preserve">2. Grupo 200 – Zona Franca de Manaus e Áreas de Livre Comércio </w:t>
      </w:r>
    </w:p>
    <w:p w:rsidR="00000000" w:rsidRDefault="00000000">
      <w:pPr>
        <w:pStyle w:val="NormalWeb"/>
        <w:spacing w:before="0" w:beforeAutospacing="0" w:after="0" w:afterAutospacing="0"/>
        <w:rPr>
          <w:rFonts w:ascii="Arial" w:eastAsia="Times New Roman" w:hAnsi="Arial" w:cs="Arial"/>
          <w:sz w:val="20"/>
        </w:rPr>
      </w:pPr>
      <w:r>
        <w:rPr>
          <w:rFonts w:ascii="Arial" w:eastAsia="Times New Roman" w:hAnsi="Arial" w:cs="Arial"/>
          <w:sz w:val="20"/>
        </w:rPr>
        <w:t>Códigos 201 a 209: Art. 2º, §§5º, 6º, 17, 23 e 24 da Lei nº 10.833, de 2003 e Art. 2º, §§ 4º, 5º, 6º, 12, 15 e 16 da Lei nº 10.637, de 2002.</w:t>
      </w:r>
    </w:p>
    <w:p w:rsidR="00000000" w:rsidRDefault="00000000">
      <w:pPr>
        <w:pStyle w:val="NormalWeb"/>
        <w:spacing w:before="0" w:beforeAutospacing="0" w:after="0" w:afterAutospacing="0"/>
        <w:rPr>
          <w:rFonts w:ascii="Arial" w:eastAsia="Times New Roman" w:hAnsi="Arial" w:cs="Arial"/>
          <w:sz w:val="20"/>
        </w:rPr>
      </w:pPr>
      <w:r>
        <w:rPr>
          <w:rFonts w:ascii="Arial" w:eastAsia="Times New Roman" w:hAnsi="Arial" w:cs="Arial"/>
          <w:sz w:val="20"/>
        </w:rPr>
        <w:t>Código 253 e 254: Arts. 2º e 8º da Lei nº 12.507/2011</w:t>
      </w:r>
    </w:p>
    <w:p w:rsidR="00000000" w:rsidRDefault="00000000">
      <w:pPr>
        <w:pStyle w:val="NormalWeb"/>
        <w:spacing w:before="0" w:beforeAutospacing="0" w:after="0" w:afterAutospacing="0"/>
        <w:rPr>
          <w:rFonts w:ascii="Arial" w:eastAsia="Times New Roman" w:hAnsi="Arial" w:cs="Arial"/>
          <w:sz w:val="20"/>
        </w:rPr>
      </w:pPr>
    </w:p>
    <w:p w:rsidR="00000000" w:rsidRDefault="00000000">
      <w:pPr>
        <w:pStyle w:val="NormalWeb"/>
        <w:spacing w:before="0" w:beforeAutospacing="0" w:after="0" w:afterAutospacing="0"/>
        <w:rPr>
          <w:rFonts w:ascii="Arial" w:eastAsia="Times New Roman" w:hAnsi="Arial" w:cs="Arial"/>
          <w:b/>
          <w:bCs/>
          <w:sz w:val="20"/>
        </w:rPr>
      </w:pPr>
      <w:r>
        <w:rPr>
          <w:rFonts w:ascii="Arial" w:eastAsia="Times New Roman" w:hAnsi="Arial" w:cs="Arial"/>
          <w:b/>
          <w:bCs/>
          <w:sz w:val="20"/>
        </w:rPr>
        <w:t>3. Grupo 300 - Industrialização por Encomenda</w:t>
      </w:r>
    </w:p>
    <w:p w:rsidR="00000000" w:rsidRDefault="00000000">
      <w:pPr>
        <w:pStyle w:val="NormalWeb"/>
        <w:spacing w:before="0" w:beforeAutospacing="0" w:after="0" w:afterAutospacing="0"/>
        <w:rPr>
          <w:rFonts w:ascii="Arial" w:eastAsia="Times New Roman" w:hAnsi="Arial" w:cs="Arial"/>
          <w:sz w:val="20"/>
        </w:rPr>
      </w:pPr>
      <w:r>
        <w:rPr>
          <w:rFonts w:ascii="Arial" w:eastAsia="Times New Roman" w:hAnsi="Arial" w:cs="Arial"/>
          <w:sz w:val="20"/>
        </w:rPr>
        <w:t>Código 301: Lei nº 11.051, de 2004, art. 10, § 2º</w:t>
      </w:r>
    </w:p>
    <w:p w:rsidR="00000000" w:rsidRDefault="00000000">
      <w:pPr>
        <w:pStyle w:val="NormalWeb"/>
        <w:spacing w:before="0" w:beforeAutospacing="0" w:after="0" w:afterAutospacing="0"/>
        <w:rPr>
          <w:rFonts w:ascii="Arial" w:eastAsia="Times New Roman" w:hAnsi="Arial" w:cs="Arial"/>
          <w:sz w:val="20"/>
        </w:rPr>
      </w:pPr>
    </w:p>
    <w:p w:rsidR="00000000" w:rsidRDefault="00000000">
      <w:pPr>
        <w:pStyle w:val="NormalWeb"/>
        <w:spacing w:before="0" w:beforeAutospacing="0" w:after="0" w:afterAutospacing="0"/>
        <w:rPr>
          <w:rFonts w:ascii="Arial" w:eastAsia="Times New Roman" w:hAnsi="Arial" w:cs="Arial"/>
          <w:b/>
          <w:bCs/>
          <w:sz w:val="20"/>
        </w:rPr>
      </w:pPr>
      <w:r>
        <w:rPr>
          <w:rFonts w:ascii="Arial" w:eastAsia="Times New Roman" w:hAnsi="Arial" w:cs="Arial"/>
          <w:b/>
          <w:bCs/>
          <w:sz w:val="20"/>
        </w:rPr>
        <w:t>4. Grupo 900 – Outros Produtos e Operações</w:t>
      </w:r>
    </w:p>
    <w:p w:rsidR="00000000" w:rsidRDefault="00000000">
      <w:pPr>
        <w:pStyle w:val="NormalWeb"/>
        <w:spacing w:before="0" w:beforeAutospacing="0" w:after="0" w:afterAutospacing="0"/>
        <w:rPr>
          <w:rFonts w:ascii="Arial" w:eastAsia="Times New Roman" w:hAnsi="Arial" w:cs="Arial"/>
          <w:sz w:val="20"/>
        </w:rPr>
      </w:pPr>
      <w:r>
        <w:rPr>
          <w:rFonts w:ascii="Arial" w:eastAsia="Times New Roman" w:hAnsi="Arial" w:cs="Arial"/>
          <w:sz w:val="20"/>
        </w:rPr>
        <w:t>Código 901: Lei nº 11.051, de 2004, art. 23</w:t>
      </w:r>
    </w:p>
    <w:p w:rsidR="00000000" w:rsidRDefault="00000000">
      <w:pPr>
        <w:pStyle w:val="NormalWeb"/>
        <w:spacing w:before="0" w:beforeAutospacing="0" w:after="0" w:afterAutospacing="0"/>
        <w:rPr>
          <w:rFonts w:ascii="Arial" w:eastAsia="Times New Roman" w:hAnsi="Arial" w:cs="Arial"/>
          <w:sz w:val="20"/>
        </w:rPr>
      </w:pPr>
      <w:r>
        <w:rPr>
          <w:rFonts w:ascii="Arial" w:eastAsia="Times New Roman" w:hAnsi="Arial" w:cs="Arial"/>
          <w:sz w:val="20"/>
        </w:rPr>
        <w:t>Código 902: Lei nº 10.833, de 2004, art. 58-I, II, art. 58-M, § 1º e Decreto nº 6.707, de 2008.</w:t>
      </w:r>
    </w:p>
    <w:p w:rsidR="00000000" w:rsidRPr="003B2B74" w:rsidRDefault="00000000">
      <w:pPr>
        <w:pStyle w:val="NormalWeb"/>
        <w:spacing w:before="0" w:beforeAutospacing="0" w:after="0" w:afterAutospacing="0"/>
        <w:rPr>
          <w:rFonts w:ascii="Arial" w:eastAsia="Times New Roman" w:hAnsi="Arial" w:cs="Arial"/>
          <w:bCs/>
          <w:sz w:val="20"/>
        </w:rPr>
      </w:pPr>
      <w:r w:rsidRPr="003B2B74">
        <w:rPr>
          <w:rFonts w:ascii="Arial" w:eastAsia="Times New Roman" w:hAnsi="Arial" w:cs="Arial"/>
          <w:bCs/>
          <w:sz w:val="20"/>
        </w:rPr>
        <w:t>Códigos 903 a 909: Lei nº 10.865, de 2004, art. 8º e 15, com a redação da MP 668/2015, convertida na Lei nº 13.137/2015.</w:t>
      </w:r>
    </w:p>
    <w:p w:rsidR="00000000" w:rsidRDefault="00000000">
      <w:pPr>
        <w:pStyle w:val="NormalWeb"/>
        <w:spacing w:before="0" w:beforeAutospacing="0" w:after="0" w:afterAutospacing="0"/>
        <w:rPr>
          <w:rFonts w:ascii="Arial" w:eastAsia="Times New Roman" w:hAnsi="Arial" w:cs="Arial"/>
          <w:bCs/>
          <w:sz w:val="20"/>
        </w:rPr>
      </w:pPr>
      <w:r>
        <w:rPr>
          <w:rFonts w:ascii="Arial" w:eastAsia="Times New Roman" w:hAnsi="Arial" w:cs="Arial"/>
          <w:bCs/>
          <w:sz w:val="20"/>
        </w:rPr>
        <w:t>Código 911: Lei nº 13.097, de 2015, art. 30, § 2º e art. 31, § 2º, e decreto nº 8.442/2015, art. 24</w:t>
      </w:r>
    </w:p>
    <w:p w:rsidR="00000000" w:rsidRDefault="00000000">
      <w:pPr>
        <w:pStyle w:val="NormalWeb"/>
        <w:spacing w:before="0" w:beforeAutospacing="0" w:after="0" w:afterAutospacing="0"/>
        <w:rPr>
          <w:rFonts w:ascii="Arial" w:eastAsia="Times New Roman" w:hAnsi="Arial" w:cs="Arial"/>
          <w:bCs/>
          <w:sz w:val="20"/>
        </w:rPr>
      </w:pPr>
      <w:r>
        <w:rPr>
          <w:rFonts w:ascii="Arial" w:eastAsia="Times New Roman" w:hAnsi="Arial" w:cs="Arial"/>
          <w:bCs/>
          <w:sz w:val="20"/>
        </w:rPr>
        <w:t>Código 913: Decreto nº 8.426, de 2015, art. 1º e 2º.</w:t>
      </w:r>
    </w:p>
    <w:p w:rsidR="00000000" w:rsidRDefault="00000000">
      <w:pPr>
        <w:pStyle w:val="NormalWeb"/>
        <w:spacing w:before="0" w:beforeAutospacing="0" w:after="0" w:afterAutospacing="0"/>
        <w:rPr>
          <w:rFonts w:ascii="Arial" w:eastAsia="Times New Roman" w:hAnsi="Arial" w:cs="Arial"/>
          <w:sz w:val="20"/>
        </w:rPr>
      </w:pPr>
      <w:r>
        <w:rPr>
          <w:rFonts w:ascii="Arial" w:eastAsia="Times New Roman" w:hAnsi="Arial" w:cs="Arial"/>
          <w:sz w:val="20"/>
        </w:rPr>
        <w:lastRenderedPageBreak/>
        <w:t>Código 914 a 917: Lei nº 13.097, de 2015, art. 14, ar 24, art 30, §3º, e art. 34 com a redação da Lei nº 13.137/2015.</w:t>
      </w:r>
    </w:p>
    <w:p w:rsidR="003B2B74" w:rsidRDefault="003B2B74">
      <w:pPr>
        <w:pStyle w:val="NormalWeb"/>
        <w:spacing w:before="0" w:beforeAutospacing="0" w:after="0" w:afterAutospacing="0"/>
        <w:rPr>
          <w:rFonts w:ascii="Arial" w:eastAsia="Times New Roman" w:hAnsi="Arial" w:cs="Arial"/>
          <w:b/>
          <w:bCs/>
          <w:color w:val="4472C4"/>
          <w:sz w:val="20"/>
        </w:rPr>
      </w:pPr>
      <w:r>
        <w:rPr>
          <w:rFonts w:ascii="Arial" w:eastAsia="Times New Roman" w:hAnsi="Arial" w:cs="Arial"/>
          <w:b/>
          <w:bCs/>
          <w:color w:val="4472C4"/>
          <w:sz w:val="20"/>
        </w:rPr>
        <w:t>Código 920: Art. 15 da MP 1.175, de 2023</w:t>
      </w:r>
      <w:r w:rsidR="00D41449">
        <w:rPr>
          <w:rFonts w:ascii="Arial" w:eastAsia="Times New Roman" w:hAnsi="Arial" w:cs="Arial"/>
          <w:b/>
          <w:bCs/>
          <w:color w:val="4472C4"/>
          <w:sz w:val="20"/>
        </w:rPr>
        <w:t>, encerrada vigência em 03/10/2023.</w:t>
      </w:r>
    </w:p>
    <w:p w:rsidR="006D22D4" w:rsidRDefault="006D22D4">
      <w:pPr>
        <w:pStyle w:val="NormalWeb"/>
        <w:spacing w:before="0" w:beforeAutospacing="0" w:after="0" w:afterAutospacing="0"/>
        <w:rPr>
          <w:rFonts w:ascii="Arial" w:eastAsia="Times New Roman" w:hAnsi="Arial" w:cs="Arial"/>
          <w:b/>
          <w:bCs/>
          <w:color w:val="4472C4"/>
          <w:sz w:val="20"/>
        </w:rPr>
      </w:pPr>
      <w:r>
        <w:rPr>
          <w:rFonts w:ascii="Arial" w:eastAsia="Times New Roman" w:hAnsi="Arial" w:cs="Arial"/>
          <w:b/>
          <w:bCs/>
          <w:color w:val="4472C4"/>
          <w:sz w:val="20"/>
        </w:rPr>
        <w:t>Código 921: Art. 57-D, da Lei nº 11.196/2005, incluído pela Lei nº 14.374/2022, Decreto nº 11.668/2023.</w:t>
      </w:r>
    </w:p>
    <w:p w:rsidR="00000000" w:rsidRDefault="00000000">
      <w:pPr>
        <w:pStyle w:val="NormalWeb"/>
        <w:spacing w:before="0" w:beforeAutospacing="0" w:after="0" w:afterAutospacing="0"/>
        <w:rPr>
          <w:rFonts w:ascii="Arial" w:eastAsia="Times New Roman" w:hAnsi="Arial" w:cs="Arial"/>
          <w:sz w:val="20"/>
        </w:rPr>
      </w:pPr>
    </w:p>
    <w:p w:rsidR="00120DA7" w:rsidRDefault="00120DA7">
      <w:pPr>
        <w:pStyle w:val="NormalWeb"/>
        <w:spacing w:before="0" w:beforeAutospacing="0" w:after="0" w:afterAutospacing="0"/>
        <w:rPr>
          <w:rFonts w:ascii="Arial" w:eastAsia="Times New Roman" w:hAnsi="Arial" w:cs="Arial"/>
          <w:sz w:val="20"/>
        </w:rPr>
      </w:pPr>
    </w:p>
    <w:sectPr w:rsidR="00120DA7">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14D"/>
    <w:multiLevelType w:val="hybridMultilevel"/>
    <w:tmpl w:val="169CE244"/>
    <w:lvl w:ilvl="0" w:tplc="42CE6EE0">
      <w:start w:val="21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16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88"/>
    <w:rsid w:val="000631FC"/>
    <w:rsid w:val="00120DA7"/>
    <w:rsid w:val="002577E0"/>
    <w:rsid w:val="00341601"/>
    <w:rsid w:val="003B2B74"/>
    <w:rsid w:val="003D6724"/>
    <w:rsid w:val="003F5070"/>
    <w:rsid w:val="004B77ED"/>
    <w:rsid w:val="00593455"/>
    <w:rsid w:val="005A627C"/>
    <w:rsid w:val="0066421D"/>
    <w:rsid w:val="006D22D4"/>
    <w:rsid w:val="007A1D84"/>
    <w:rsid w:val="00835E88"/>
    <w:rsid w:val="00D14C69"/>
    <w:rsid w:val="00D41449"/>
    <w:rsid w:val="00E65105"/>
    <w:rsid w:val="00F13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23F26F-9ECD-4B41-84FD-DF6B0F01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sz w:val="20"/>
    </w:rPr>
  </w:style>
  <w:style w:type="paragraph" w:styleId="Ttulo2">
    <w:name w:val="heading 2"/>
    <w:basedOn w:val="Normal"/>
    <w:next w:val="Normal"/>
    <w:qFormat/>
    <w:pPr>
      <w:keepNext/>
      <w:jc w:val="both"/>
      <w:outlineLvl w:val="1"/>
    </w:pPr>
    <w:rPr>
      <w:rFonts w:ascii="Arial" w:hAnsi="Arial" w:cs="Arial"/>
      <w:b/>
      <w:bCs/>
      <w:color w:val="FF0000"/>
      <w:sz w:val="20"/>
      <w:szCs w:val="2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lockquote">
    <w:name w:val="Blockquote"/>
    <w:basedOn w:val="Normal"/>
    <w:pPr>
      <w:spacing w:before="100" w:after="100"/>
      <w:ind w:left="360" w:right="360"/>
    </w:pPr>
    <w:rPr>
      <w:snapToGrid w:val="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Corpodetexto">
    <w:name w:val="Body Text"/>
    <w:basedOn w:val="Normal"/>
    <w:semiHidden/>
    <w:pPr>
      <w:jc w:val="center"/>
    </w:pPr>
    <w:rPr>
      <w:rFonts w:ascii="Arial" w:hAnsi="Arial" w:cs="Arial"/>
      <w:sz w:val="20"/>
      <w:szCs w:val="20"/>
    </w:rPr>
  </w:style>
  <w:style w:type="paragraph" w:styleId="Corpodetexto2">
    <w:name w:val="Body Text 2"/>
    <w:basedOn w:val="Normal"/>
    <w:semiHidden/>
    <w:pPr>
      <w:jc w:val="both"/>
    </w:pPr>
    <w:rPr>
      <w:rFonts w:ascii="Arial" w:hAnsi="Arial" w:cs="Arial"/>
      <w:sz w:val="20"/>
      <w:szCs w:val="20"/>
    </w:rPr>
  </w:style>
  <w:style w:type="paragraph" w:styleId="Lista">
    <w:name w:val="List"/>
    <w:basedOn w:val="Corpodetexto"/>
    <w:semiHidden/>
    <w:pPr>
      <w:suppressAutoHyphens/>
    </w:pPr>
    <w:rPr>
      <w:rFonts w:cs="Times New Roman"/>
      <w:lang w:eastAsia="ar-SA"/>
    </w:rPr>
  </w:style>
  <w:style w:type="paragraph" w:styleId="Corpodetexto3">
    <w:name w:val="Body Text 3"/>
    <w:basedOn w:val="Normal"/>
    <w:semiHidden/>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2006</Words>
  <Characters>10836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Tabela 4</vt:lpstr>
    </vt:vector>
  </TitlesOfParts>
  <Company>RFB</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4</dc:title>
  <dc:subject/>
  <dc:creator>14206315434</dc:creator>
  <cp:keywords/>
  <dc:description/>
  <cp:lastModifiedBy>Orlando Almeida Silva</cp:lastModifiedBy>
  <cp:revision>2</cp:revision>
  <dcterms:created xsi:type="dcterms:W3CDTF">2024-06-21T13:28:00Z</dcterms:created>
  <dcterms:modified xsi:type="dcterms:W3CDTF">2024-06-21T13:28:00Z</dcterms:modified>
</cp:coreProperties>
</file>